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25</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26</w:t>
      </w:r>
      <w:r>
        <w:fldChar w:fldCharType="end"/>
      </w:r>
      <w:r>
        <w:fldChar w:fldCharType="end"/>
      </w:r>
    </w:p>
    <w:p>
      <w:r>
        <w:fldChar w:fldCharType="end"/>
      </w:r>
    </w:p>
    <w:p>
      <w:pPr>
        <w:jc w:val="center"/>
      </w:pP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222中国共产党广平县纪律检查委员会</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1268.36</w:t>
            </w:r>
          </w:p>
        </w:tc>
        <w:tc>
          <w:tcPr>
            <w:tcW w:w="4535" w:type="dxa"/>
            <w:vAlign w:val="center"/>
          </w:tcPr>
          <w:p>
            <w:pPr>
              <w:pStyle w:val="12"/>
            </w:pPr>
            <w:r>
              <w:t>一、一般公共服务支出</w:t>
            </w:r>
          </w:p>
        </w:tc>
        <w:tc>
          <w:tcPr>
            <w:tcW w:w="2126" w:type="dxa"/>
            <w:vAlign w:val="center"/>
          </w:tcPr>
          <w:p>
            <w:pPr>
              <w:pStyle w:val="11"/>
            </w:pPr>
            <w:r>
              <w:t>1112.99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1268.36</w:t>
            </w:r>
          </w:p>
        </w:tc>
        <w:tc>
          <w:tcPr>
            <w:tcW w:w="4535" w:type="dxa"/>
            <w:vAlign w:val="center"/>
          </w:tcPr>
          <w:p>
            <w:pPr>
              <w:pStyle w:val="14"/>
            </w:pPr>
            <w:r>
              <w:t>本年支出合计</w:t>
            </w:r>
          </w:p>
        </w:tc>
        <w:tc>
          <w:tcPr>
            <w:tcW w:w="2126" w:type="dxa"/>
            <w:vAlign w:val="center"/>
          </w:tcPr>
          <w:p>
            <w:pPr>
              <w:pStyle w:val="15"/>
            </w:pPr>
            <w:r>
              <w:t>1268.36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1268.36</w:t>
            </w:r>
          </w:p>
        </w:tc>
        <w:tc>
          <w:tcPr>
            <w:tcW w:w="4535" w:type="dxa"/>
            <w:vAlign w:val="center"/>
          </w:tcPr>
          <w:p>
            <w:pPr>
              <w:pStyle w:val="14"/>
            </w:pPr>
            <w:r>
              <w:t>支出总计</w:t>
            </w:r>
          </w:p>
        </w:tc>
        <w:tc>
          <w:tcPr>
            <w:tcW w:w="2126" w:type="dxa"/>
            <w:vAlign w:val="center"/>
          </w:tcPr>
          <w:p>
            <w:pPr>
              <w:pStyle w:val="15"/>
            </w:pPr>
            <w:r>
              <w:t>1268.36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222中国共产党广平县纪律检查委员会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1268.36</w:t>
            </w:r>
          </w:p>
        </w:tc>
        <w:tc>
          <w:tcPr>
            <w:tcW w:w="1134" w:type="dxa"/>
            <w:vAlign w:val="center"/>
          </w:tcPr>
          <w:p>
            <w:pPr>
              <w:pStyle w:val="15"/>
            </w:pPr>
            <w:r>
              <w:t>1268.36</w:t>
            </w:r>
          </w:p>
        </w:tc>
        <w:tc>
          <w:tcPr>
            <w:tcW w:w="1134" w:type="dxa"/>
            <w:vAlign w:val="center"/>
          </w:tcPr>
          <w:p>
            <w:pPr>
              <w:pStyle w:val="15"/>
            </w:pPr>
            <w:r>
              <w:t>1268.36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1112.99</w:t>
            </w:r>
          </w:p>
        </w:tc>
        <w:tc>
          <w:tcPr>
            <w:tcW w:w="1134" w:type="dxa"/>
            <w:vAlign w:val="center"/>
          </w:tcPr>
          <w:p>
            <w:pPr>
              <w:pStyle w:val="11"/>
            </w:pPr>
            <w:r>
              <w:t>1112.99</w:t>
            </w:r>
          </w:p>
        </w:tc>
        <w:tc>
          <w:tcPr>
            <w:tcW w:w="1134" w:type="dxa"/>
            <w:vAlign w:val="center"/>
          </w:tcPr>
          <w:p>
            <w:pPr>
              <w:pStyle w:val="11"/>
            </w:pPr>
            <w:r>
              <w:t>1112.99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r>
              <w:t>100.00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1012.99</w:t>
            </w:r>
          </w:p>
        </w:tc>
        <w:tc>
          <w:tcPr>
            <w:tcW w:w="1134" w:type="dxa"/>
            <w:vAlign w:val="center"/>
          </w:tcPr>
          <w:p>
            <w:pPr>
              <w:pStyle w:val="11"/>
            </w:pPr>
            <w:r>
              <w:t>1012.99</w:t>
            </w:r>
          </w:p>
        </w:tc>
        <w:tc>
          <w:tcPr>
            <w:tcW w:w="1134" w:type="dxa"/>
            <w:vAlign w:val="center"/>
          </w:tcPr>
          <w:p>
            <w:pPr>
              <w:pStyle w:val="11"/>
            </w:pPr>
            <w:r>
              <w:t>1012.99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951.99</w:t>
            </w:r>
          </w:p>
        </w:tc>
        <w:tc>
          <w:tcPr>
            <w:tcW w:w="1134" w:type="dxa"/>
            <w:vAlign w:val="center"/>
          </w:tcPr>
          <w:p>
            <w:pPr>
              <w:pStyle w:val="11"/>
            </w:pPr>
            <w:r>
              <w:t>951.99</w:t>
            </w:r>
          </w:p>
        </w:tc>
        <w:tc>
          <w:tcPr>
            <w:tcW w:w="1134" w:type="dxa"/>
            <w:vAlign w:val="center"/>
          </w:tcPr>
          <w:p>
            <w:pPr>
              <w:pStyle w:val="11"/>
            </w:pPr>
            <w:r>
              <w:t>951.99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61.00</w:t>
            </w:r>
          </w:p>
        </w:tc>
        <w:tc>
          <w:tcPr>
            <w:tcW w:w="1134" w:type="dxa"/>
            <w:vAlign w:val="center"/>
          </w:tcPr>
          <w:p>
            <w:pPr>
              <w:pStyle w:val="11"/>
            </w:pPr>
            <w:r>
              <w:t>61.00</w:t>
            </w:r>
          </w:p>
        </w:tc>
        <w:tc>
          <w:tcPr>
            <w:tcW w:w="1134" w:type="dxa"/>
            <w:vAlign w:val="center"/>
          </w:tcPr>
          <w:p>
            <w:pPr>
              <w:pStyle w:val="11"/>
            </w:pPr>
            <w:r>
              <w:t>61.00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113.33</w:t>
            </w:r>
          </w:p>
        </w:tc>
        <w:tc>
          <w:tcPr>
            <w:tcW w:w="1134" w:type="dxa"/>
            <w:vAlign w:val="center"/>
          </w:tcPr>
          <w:p>
            <w:pPr>
              <w:pStyle w:val="11"/>
            </w:pPr>
            <w:r>
              <w:t>113.33</w:t>
            </w:r>
          </w:p>
        </w:tc>
        <w:tc>
          <w:tcPr>
            <w:tcW w:w="1134" w:type="dxa"/>
            <w:vAlign w:val="center"/>
          </w:tcPr>
          <w:p>
            <w:pPr>
              <w:pStyle w:val="11"/>
            </w:pPr>
            <w:r>
              <w:t>113.33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113.33</w:t>
            </w:r>
          </w:p>
        </w:tc>
        <w:tc>
          <w:tcPr>
            <w:tcW w:w="1134" w:type="dxa"/>
            <w:vAlign w:val="center"/>
          </w:tcPr>
          <w:p>
            <w:pPr>
              <w:pStyle w:val="11"/>
            </w:pPr>
            <w:r>
              <w:t>113.33</w:t>
            </w:r>
          </w:p>
        </w:tc>
        <w:tc>
          <w:tcPr>
            <w:tcW w:w="1134" w:type="dxa"/>
            <w:vAlign w:val="center"/>
          </w:tcPr>
          <w:p>
            <w:pPr>
              <w:pStyle w:val="11"/>
            </w:pPr>
            <w:r>
              <w:t>113.33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97.14</w:t>
            </w:r>
          </w:p>
        </w:tc>
        <w:tc>
          <w:tcPr>
            <w:tcW w:w="1134" w:type="dxa"/>
            <w:vAlign w:val="center"/>
          </w:tcPr>
          <w:p>
            <w:pPr>
              <w:pStyle w:val="11"/>
            </w:pPr>
            <w:r>
              <w:t>97.14</w:t>
            </w:r>
          </w:p>
        </w:tc>
        <w:tc>
          <w:tcPr>
            <w:tcW w:w="1134" w:type="dxa"/>
            <w:vAlign w:val="center"/>
          </w:tcPr>
          <w:p>
            <w:pPr>
              <w:pStyle w:val="11"/>
            </w:pPr>
            <w:r>
              <w:t>97.14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16.19</w:t>
            </w:r>
          </w:p>
        </w:tc>
        <w:tc>
          <w:tcPr>
            <w:tcW w:w="1134" w:type="dxa"/>
            <w:vAlign w:val="center"/>
          </w:tcPr>
          <w:p>
            <w:pPr>
              <w:pStyle w:val="11"/>
            </w:pPr>
            <w:r>
              <w:t>16.19</w:t>
            </w:r>
          </w:p>
        </w:tc>
        <w:tc>
          <w:tcPr>
            <w:tcW w:w="1134" w:type="dxa"/>
            <w:vAlign w:val="center"/>
          </w:tcPr>
          <w:p>
            <w:pPr>
              <w:pStyle w:val="11"/>
            </w:pPr>
            <w:r>
              <w:t>16.19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42.04</w:t>
            </w:r>
          </w:p>
        </w:tc>
        <w:tc>
          <w:tcPr>
            <w:tcW w:w="1134" w:type="dxa"/>
            <w:vAlign w:val="center"/>
          </w:tcPr>
          <w:p>
            <w:pPr>
              <w:pStyle w:val="11"/>
            </w:pPr>
            <w:r>
              <w:t>42.04</w:t>
            </w:r>
          </w:p>
        </w:tc>
        <w:tc>
          <w:tcPr>
            <w:tcW w:w="1134" w:type="dxa"/>
            <w:vAlign w:val="center"/>
          </w:tcPr>
          <w:p>
            <w:pPr>
              <w:pStyle w:val="11"/>
            </w:pPr>
            <w:r>
              <w:t>42.04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42.04</w:t>
            </w:r>
          </w:p>
        </w:tc>
        <w:tc>
          <w:tcPr>
            <w:tcW w:w="1134" w:type="dxa"/>
            <w:vAlign w:val="center"/>
          </w:tcPr>
          <w:p>
            <w:pPr>
              <w:pStyle w:val="11"/>
            </w:pPr>
            <w:r>
              <w:t>42.04</w:t>
            </w:r>
          </w:p>
        </w:tc>
        <w:tc>
          <w:tcPr>
            <w:tcW w:w="1134" w:type="dxa"/>
            <w:vAlign w:val="center"/>
          </w:tcPr>
          <w:p>
            <w:pPr>
              <w:pStyle w:val="11"/>
            </w:pPr>
            <w:r>
              <w:t>42.04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42.04</w:t>
            </w:r>
          </w:p>
        </w:tc>
        <w:tc>
          <w:tcPr>
            <w:tcW w:w="1134" w:type="dxa"/>
            <w:vAlign w:val="center"/>
          </w:tcPr>
          <w:p>
            <w:pPr>
              <w:pStyle w:val="11"/>
            </w:pPr>
            <w:r>
              <w:t>42.04</w:t>
            </w:r>
          </w:p>
        </w:tc>
        <w:tc>
          <w:tcPr>
            <w:tcW w:w="1134" w:type="dxa"/>
            <w:vAlign w:val="center"/>
          </w:tcPr>
          <w:p>
            <w:pPr>
              <w:pStyle w:val="11"/>
            </w:pPr>
            <w:r>
              <w:t>42.04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222中国共产党广平县纪律检查委员会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1268.36</w:t>
            </w:r>
          </w:p>
        </w:tc>
        <w:tc>
          <w:tcPr>
            <w:tcW w:w="1361" w:type="dxa"/>
            <w:vAlign w:val="center"/>
          </w:tcPr>
          <w:p>
            <w:pPr>
              <w:pStyle w:val="15"/>
            </w:pPr>
            <w:r>
              <w:t>852.56</w:t>
            </w:r>
          </w:p>
        </w:tc>
        <w:tc>
          <w:tcPr>
            <w:tcW w:w="1361" w:type="dxa"/>
            <w:vAlign w:val="center"/>
          </w:tcPr>
          <w:p>
            <w:pPr>
              <w:pStyle w:val="15"/>
            </w:pPr>
            <w:r>
              <w:t>415.80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1112.99</w:t>
            </w:r>
          </w:p>
        </w:tc>
        <w:tc>
          <w:tcPr>
            <w:tcW w:w="1361" w:type="dxa"/>
            <w:vAlign w:val="center"/>
          </w:tcPr>
          <w:p>
            <w:pPr>
              <w:pStyle w:val="11"/>
            </w:pPr>
            <w:r>
              <w:t>697.19</w:t>
            </w:r>
          </w:p>
        </w:tc>
        <w:tc>
          <w:tcPr>
            <w:tcW w:w="1361" w:type="dxa"/>
            <w:vAlign w:val="center"/>
          </w:tcPr>
          <w:p>
            <w:pPr>
              <w:pStyle w:val="11"/>
            </w:pPr>
            <w:r>
              <w:t>415.80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6" w:type="dxa"/>
            <w:vAlign w:val="center"/>
          </w:tcPr>
          <w:p>
            <w:pPr>
              <w:pStyle w:val="12"/>
            </w:pPr>
            <w:r>
              <w:t>人大事务</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6" w:type="dxa"/>
            <w:vAlign w:val="center"/>
          </w:tcPr>
          <w:p>
            <w:pPr>
              <w:pStyle w:val="12"/>
            </w:pPr>
            <w:r>
              <w:t>行政运行</w:t>
            </w: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r>
              <w:t>100.00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w:t>
            </w:r>
          </w:p>
        </w:tc>
        <w:tc>
          <w:tcPr>
            <w:tcW w:w="4536" w:type="dxa"/>
            <w:vAlign w:val="center"/>
          </w:tcPr>
          <w:p>
            <w:pPr>
              <w:pStyle w:val="12"/>
            </w:pPr>
            <w:r>
              <w:t>纪检监察事务</w:t>
            </w:r>
          </w:p>
        </w:tc>
        <w:tc>
          <w:tcPr>
            <w:tcW w:w="1361" w:type="dxa"/>
            <w:vAlign w:val="center"/>
          </w:tcPr>
          <w:p>
            <w:pPr>
              <w:pStyle w:val="11"/>
            </w:pPr>
            <w:r>
              <w:t>1012.99</w:t>
            </w:r>
          </w:p>
        </w:tc>
        <w:tc>
          <w:tcPr>
            <w:tcW w:w="1361" w:type="dxa"/>
            <w:vAlign w:val="center"/>
          </w:tcPr>
          <w:p>
            <w:pPr>
              <w:pStyle w:val="11"/>
            </w:pPr>
            <w:r>
              <w:t>697.19</w:t>
            </w:r>
          </w:p>
        </w:tc>
        <w:tc>
          <w:tcPr>
            <w:tcW w:w="1361" w:type="dxa"/>
            <w:vAlign w:val="center"/>
          </w:tcPr>
          <w:p>
            <w:pPr>
              <w:pStyle w:val="11"/>
            </w:pPr>
            <w:r>
              <w:t>315.80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2011101</w:t>
            </w:r>
          </w:p>
        </w:tc>
        <w:tc>
          <w:tcPr>
            <w:tcW w:w="4536" w:type="dxa"/>
            <w:vAlign w:val="center"/>
          </w:tcPr>
          <w:p>
            <w:pPr>
              <w:pStyle w:val="12"/>
            </w:pPr>
            <w:r>
              <w:t>行政运行</w:t>
            </w:r>
          </w:p>
        </w:tc>
        <w:tc>
          <w:tcPr>
            <w:tcW w:w="1361" w:type="dxa"/>
            <w:vAlign w:val="center"/>
          </w:tcPr>
          <w:p>
            <w:pPr>
              <w:pStyle w:val="11"/>
            </w:pPr>
            <w:r>
              <w:t>951.99</w:t>
            </w:r>
          </w:p>
        </w:tc>
        <w:tc>
          <w:tcPr>
            <w:tcW w:w="1361" w:type="dxa"/>
            <w:vAlign w:val="center"/>
          </w:tcPr>
          <w:p>
            <w:pPr>
              <w:pStyle w:val="11"/>
            </w:pPr>
            <w:r>
              <w:t>697.19</w:t>
            </w:r>
          </w:p>
        </w:tc>
        <w:tc>
          <w:tcPr>
            <w:tcW w:w="1361" w:type="dxa"/>
            <w:vAlign w:val="center"/>
          </w:tcPr>
          <w:p>
            <w:pPr>
              <w:pStyle w:val="11"/>
            </w:pPr>
            <w:r>
              <w:t>254.80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2011199</w:t>
            </w:r>
          </w:p>
        </w:tc>
        <w:tc>
          <w:tcPr>
            <w:tcW w:w="4536" w:type="dxa"/>
            <w:vAlign w:val="center"/>
          </w:tcPr>
          <w:p>
            <w:pPr>
              <w:pStyle w:val="12"/>
            </w:pPr>
            <w:r>
              <w:t>其他纪检监察事务支出</w:t>
            </w:r>
          </w:p>
        </w:tc>
        <w:tc>
          <w:tcPr>
            <w:tcW w:w="1361" w:type="dxa"/>
            <w:vAlign w:val="center"/>
          </w:tcPr>
          <w:p>
            <w:pPr>
              <w:pStyle w:val="11"/>
            </w:pPr>
            <w:r>
              <w:t>61.00</w:t>
            </w:r>
          </w:p>
        </w:tc>
        <w:tc>
          <w:tcPr>
            <w:tcW w:w="1361" w:type="dxa"/>
            <w:vAlign w:val="center"/>
          </w:tcPr>
          <w:p>
            <w:pPr>
              <w:pStyle w:val="11"/>
            </w:pPr>
          </w:p>
        </w:tc>
        <w:tc>
          <w:tcPr>
            <w:tcW w:w="1361" w:type="dxa"/>
            <w:vAlign w:val="center"/>
          </w:tcPr>
          <w:p>
            <w:pPr>
              <w:pStyle w:val="11"/>
            </w:pPr>
            <w:r>
              <w:t>61.00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113.33</w:t>
            </w:r>
          </w:p>
        </w:tc>
        <w:tc>
          <w:tcPr>
            <w:tcW w:w="1361" w:type="dxa"/>
            <w:vAlign w:val="center"/>
          </w:tcPr>
          <w:p>
            <w:pPr>
              <w:pStyle w:val="11"/>
            </w:pPr>
            <w:r>
              <w:t>113.33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113.33</w:t>
            </w:r>
          </w:p>
        </w:tc>
        <w:tc>
          <w:tcPr>
            <w:tcW w:w="1361" w:type="dxa"/>
            <w:vAlign w:val="center"/>
          </w:tcPr>
          <w:p>
            <w:pPr>
              <w:pStyle w:val="11"/>
            </w:pPr>
            <w:r>
              <w:t>113.33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97.14</w:t>
            </w:r>
          </w:p>
        </w:tc>
        <w:tc>
          <w:tcPr>
            <w:tcW w:w="1361" w:type="dxa"/>
            <w:vAlign w:val="center"/>
          </w:tcPr>
          <w:p>
            <w:pPr>
              <w:pStyle w:val="11"/>
            </w:pPr>
            <w:r>
              <w:t>97.14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16.19</w:t>
            </w:r>
          </w:p>
        </w:tc>
        <w:tc>
          <w:tcPr>
            <w:tcW w:w="1361" w:type="dxa"/>
            <w:vAlign w:val="center"/>
          </w:tcPr>
          <w:p>
            <w:pPr>
              <w:pStyle w:val="11"/>
            </w:pPr>
            <w:r>
              <w:t>16.19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42.04</w:t>
            </w:r>
          </w:p>
        </w:tc>
        <w:tc>
          <w:tcPr>
            <w:tcW w:w="1361" w:type="dxa"/>
            <w:vAlign w:val="center"/>
          </w:tcPr>
          <w:p>
            <w:pPr>
              <w:pStyle w:val="11"/>
            </w:pPr>
            <w:r>
              <w:t>42.04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42.04</w:t>
            </w:r>
          </w:p>
        </w:tc>
        <w:tc>
          <w:tcPr>
            <w:tcW w:w="1361" w:type="dxa"/>
            <w:vAlign w:val="center"/>
          </w:tcPr>
          <w:p>
            <w:pPr>
              <w:pStyle w:val="11"/>
            </w:pPr>
            <w:r>
              <w:t>42.04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42.04</w:t>
            </w:r>
          </w:p>
        </w:tc>
        <w:tc>
          <w:tcPr>
            <w:tcW w:w="1361" w:type="dxa"/>
            <w:vAlign w:val="center"/>
          </w:tcPr>
          <w:p>
            <w:pPr>
              <w:pStyle w:val="11"/>
            </w:pPr>
            <w:r>
              <w:t>42.04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222中国共产党广平县纪律检查委员会</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1268.36</w:t>
            </w:r>
          </w:p>
        </w:tc>
        <w:tc>
          <w:tcPr>
            <w:tcW w:w="3402" w:type="dxa"/>
            <w:vAlign w:val="center"/>
          </w:tcPr>
          <w:p>
            <w:pPr>
              <w:pStyle w:val="12"/>
            </w:pPr>
            <w:r>
              <w:t>一、一般公共服务支出</w:t>
            </w:r>
          </w:p>
        </w:tc>
        <w:tc>
          <w:tcPr>
            <w:tcW w:w="1474" w:type="dxa"/>
            <w:vAlign w:val="center"/>
          </w:tcPr>
          <w:p>
            <w:pPr>
              <w:pStyle w:val="11"/>
            </w:pPr>
            <w:r>
              <w:t>1112.99</w:t>
            </w:r>
          </w:p>
        </w:tc>
        <w:tc>
          <w:tcPr>
            <w:tcW w:w="1474" w:type="dxa"/>
            <w:vAlign w:val="center"/>
          </w:tcPr>
          <w:p>
            <w:pPr>
              <w:pStyle w:val="11"/>
            </w:pPr>
            <w:r>
              <w:t>1112.99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113.33</w:t>
            </w:r>
          </w:p>
        </w:tc>
        <w:tc>
          <w:tcPr>
            <w:tcW w:w="1474" w:type="dxa"/>
            <w:vAlign w:val="center"/>
          </w:tcPr>
          <w:p>
            <w:pPr>
              <w:pStyle w:val="11"/>
            </w:pPr>
            <w:r>
              <w:t>113.33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42.04</w:t>
            </w:r>
          </w:p>
        </w:tc>
        <w:tc>
          <w:tcPr>
            <w:tcW w:w="1474" w:type="dxa"/>
            <w:vAlign w:val="center"/>
          </w:tcPr>
          <w:p>
            <w:pPr>
              <w:pStyle w:val="11"/>
            </w:pPr>
            <w:r>
              <w:t>42.04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1268.36</w:t>
            </w:r>
          </w:p>
        </w:tc>
        <w:tc>
          <w:tcPr>
            <w:tcW w:w="3402" w:type="dxa"/>
            <w:vAlign w:val="center"/>
          </w:tcPr>
          <w:p>
            <w:pPr>
              <w:pStyle w:val="14"/>
            </w:pPr>
            <w:r>
              <w:t>本年支出合计</w:t>
            </w:r>
          </w:p>
        </w:tc>
        <w:tc>
          <w:tcPr>
            <w:tcW w:w="1474" w:type="dxa"/>
            <w:vAlign w:val="center"/>
          </w:tcPr>
          <w:p>
            <w:pPr>
              <w:pStyle w:val="15"/>
            </w:pPr>
            <w:r>
              <w:t>1268.36</w:t>
            </w:r>
          </w:p>
        </w:tc>
        <w:tc>
          <w:tcPr>
            <w:tcW w:w="1474" w:type="dxa"/>
            <w:vAlign w:val="center"/>
          </w:tcPr>
          <w:p>
            <w:pPr>
              <w:pStyle w:val="15"/>
            </w:pPr>
            <w:r>
              <w:t>1268.36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1268.36</w:t>
            </w:r>
          </w:p>
        </w:tc>
        <w:tc>
          <w:tcPr>
            <w:tcW w:w="3402" w:type="dxa"/>
            <w:vAlign w:val="center"/>
          </w:tcPr>
          <w:p>
            <w:pPr>
              <w:pStyle w:val="14"/>
            </w:pPr>
            <w:r>
              <w:t>支出总计</w:t>
            </w:r>
          </w:p>
        </w:tc>
        <w:tc>
          <w:tcPr>
            <w:tcW w:w="1474" w:type="dxa"/>
            <w:vAlign w:val="center"/>
          </w:tcPr>
          <w:p>
            <w:pPr>
              <w:pStyle w:val="15"/>
            </w:pPr>
            <w:r>
              <w:t>1268.36</w:t>
            </w:r>
          </w:p>
        </w:tc>
        <w:tc>
          <w:tcPr>
            <w:tcW w:w="1474" w:type="dxa"/>
            <w:vAlign w:val="center"/>
          </w:tcPr>
          <w:p>
            <w:pPr>
              <w:pStyle w:val="15"/>
            </w:pPr>
            <w:r>
              <w:t>1268.36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222中国共产党广平县纪律检查委员会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1268.36</w:t>
            </w:r>
          </w:p>
        </w:tc>
        <w:tc>
          <w:tcPr>
            <w:tcW w:w="2551" w:type="dxa"/>
            <w:vAlign w:val="center"/>
          </w:tcPr>
          <w:p>
            <w:pPr>
              <w:pStyle w:val="15"/>
            </w:pPr>
            <w:r>
              <w:t>852.56</w:t>
            </w:r>
          </w:p>
        </w:tc>
        <w:tc>
          <w:tcPr>
            <w:tcW w:w="2551" w:type="dxa"/>
            <w:vAlign w:val="center"/>
          </w:tcPr>
          <w:p>
            <w:pPr>
              <w:pStyle w:val="15"/>
            </w:pPr>
            <w:r>
              <w:t>415.80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1112.99</w:t>
            </w:r>
          </w:p>
        </w:tc>
        <w:tc>
          <w:tcPr>
            <w:tcW w:w="2551" w:type="dxa"/>
            <w:vAlign w:val="center"/>
          </w:tcPr>
          <w:p>
            <w:pPr>
              <w:pStyle w:val="11"/>
            </w:pPr>
            <w:r>
              <w:t>697.19</w:t>
            </w:r>
          </w:p>
        </w:tc>
        <w:tc>
          <w:tcPr>
            <w:tcW w:w="2551" w:type="dxa"/>
            <w:vAlign w:val="center"/>
          </w:tcPr>
          <w:p>
            <w:pPr>
              <w:pStyle w:val="11"/>
            </w:pPr>
            <w:r>
              <w:t>415.80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100.00</w:t>
            </w:r>
          </w:p>
        </w:tc>
        <w:tc>
          <w:tcPr>
            <w:tcW w:w="2551" w:type="dxa"/>
            <w:vAlign w:val="center"/>
          </w:tcPr>
          <w:p>
            <w:pPr>
              <w:pStyle w:val="11"/>
            </w:pPr>
          </w:p>
        </w:tc>
        <w:tc>
          <w:tcPr>
            <w:tcW w:w="2551"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1012.99</w:t>
            </w:r>
          </w:p>
        </w:tc>
        <w:tc>
          <w:tcPr>
            <w:tcW w:w="2551" w:type="dxa"/>
            <w:vAlign w:val="center"/>
          </w:tcPr>
          <w:p>
            <w:pPr>
              <w:pStyle w:val="11"/>
            </w:pPr>
            <w:r>
              <w:t>697.19</w:t>
            </w:r>
          </w:p>
        </w:tc>
        <w:tc>
          <w:tcPr>
            <w:tcW w:w="2551" w:type="dxa"/>
            <w:vAlign w:val="center"/>
          </w:tcPr>
          <w:p>
            <w:pPr>
              <w:pStyle w:val="11"/>
            </w:pPr>
            <w:r>
              <w:t>315.80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951.99</w:t>
            </w:r>
          </w:p>
        </w:tc>
        <w:tc>
          <w:tcPr>
            <w:tcW w:w="2551" w:type="dxa"/>
            <w:vAlign w:val="center"/>
          </w:tcPr>
          <w:p>
            <w:pPr>
              <w:pStyle w:val="11"/>
            </w:pPr>
            <w:r>
              <w:t>697.19</w:t>
            </w:r>
          </w:p>
        </w:tc>
        <w:tc>
          <w:tcPr>
            <w:tcW w:w="2551" w:type="dxa"/>
            <w:vAlign w:val="center"/>
          </w:tcPr>
          <w:p>
            <w:pPr>
              <w:pStyle w:val="11"/>
            </w:pPr>
            <w:r>
              <w:t>254.80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61.00</w:t>
            </w:r>
          </w:p>
        </w:tc>
        <w:tc>
          <w:tcPr>
            <w:tcW w:w="2551" w:type="dxa"/>
            <w:vAlign w:val="center"/>
          </w:tcPr>
          <w:p>
            <w:pPr>
              <w:pStyle w:val="11"/>
            </w:pPr>
          </w:p>
        </w:tc>
        <w:tc>
          <w:tcPr>
            <w:tcW w:w="2551" w:type="dxa"/>
            <w:vAlign w:val="center"/>
          </w:tcPr>
          <w:p>
            <w:pPr>
              <w:pStyle w:val="11"/>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113.33</w:t>
            </w:r>
          </w:p>
        </w:tc>
        <w:tc>
          <w:tcPr>
            <w:tcW w:w="2551" w:type="dxa"/>
            <w:vAlign w:val="center"/>
          </w:tcPr>
          <w:p>
            <w:pPr>
              <w:pStyle w:val="11"/>
            </w:pPr>
            <w:r>
              <w:t>113.33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113.33</w:t>
            </w:r>
          </w:p>
        </w:tc>
        <w:tc>
          <w:tcPr>
            <w:tcW w:w="2551" w:type="dxa"/>
            <w:vAlign w:val="center"/>
          </w:tcPr>
          <w:p>
            <w:pPr>
              <w:pStyle w:val="11"/>
            </w:pPr>
            <w:r>
              <w:t>113.33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97.14</w:t>
            </w:r>
          </w:p>
        </w:tc>
        <w:tc>
          <w:tcPr>
            <w:tcW w:w="2551" w:type="dxa"/>
            <w:vAlign w:val="center"/>
          </w:tcPr>
          <w:p>
            <w:pPr>
              <w:pStyle w:val="11"/>
            </w:pPr>
            <w:r>
              <w:t>97.14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16.19</w:t>
            </w:r>
          </w:p>
        </w:tc>
        <w:tc>
          <w:tcPr>
            <w:tcW w:w="2551" w:type="dxa"/>
            <w:vAlign w:val="center"/>
          </w:tcPr>
          <w:p>
            <w:pPr>
              <w:pStyle w:val="11"/>
            </w:pPr>
            <w:r>
              <w:t>16.19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42.04</w:t>
            </w:r>
          </w:p>
        </w:tc>
        <w:tc>
          <w:tcPr>
            <w:tcW w:w="2551" w:type="dxa"/>
            <w:vAlign w:val="center"/>
          </w:tcPr>
          <w:p>
            <w:pPr>
              <w:pStyle w:val="11"/>
            </w:pPr>
            <w:r>
              <w:t>42.04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42.04</w:t>
            </w:r>
          </w:p>
        </w:tc>
        <w:tc>
          <w:tcPr>
            <w:tcW w:w="2551" w:type="dxa"/>
            <w:vAlign w:val="center"/>
          </w:tcPr>
          <w:p>
            <w:pPr>
              <w:pStyle w:val="11"/>
            </w:pPr>
            <w:r>
              <w:t>42.04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42.04</w:t>
            </w:r>
          </w:p>
        </w:tc>
        <w:tc>
          <w:tcPr>
            <w:tcW w:w="2551" w:type="dxa"/>
            <w:vAlign w:val="center"/>
          </w:tcPr>
          <w:p>
            <w:pPr>
              <w:pStyle w:val="11"/>
            </w:pPr>
            <w:r>
              <w:t>42.04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222中国共产党广平县纪律检查委员会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852.56</w:t>
            </w:r>
          </w:p>
        </w:tc>
        <w:tc>
          <w:tcPr>
            <w:tcW w:w="2551" w:type="dxa"/>
            <w:vAlign w:val="center"/>
          </w:tcPr>
          <w:p>
            <w:pPr>
              <w:pStyle w:val="15"/>
            </w:pPr>
            <w:r>
              <w:t>703.93</w:t>
            </w:r>
          </w:p>
        </w:tc>
        <w:tc>
          <w:tcPr>
            <w:tcW w:w="2552" w:type="dxa"/>
            <w:vAlign w:val="center"/>
          </w:tcPr>
          <w:p>
            <w:pPr>
              <w:pStyle w:val="15"/>
            </w:pPr>
            <w:r>
              <w:t>148.63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701.43</w:t>
            </w:r>
          </w:p>
        </w:tc>
        <w:tc>
          <w:tcPr>
            <w:tcW w:w="2551" w:type="dxa"/>
            <w:vAlign w:val="center"/>
          </w:tcPr>
          <w:p>
            <w:pPr>
              <w:pStyle w:val="11"/>
            </w:pPr>
            <w:r>
              <w:t>701.43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281.38</w:t>
            </w:r>
          </w:p>
        </w:tc>
        <w:tc>
          <w:tcPr>
            <w:tcW w:w="2551" w:type="dxa"/>
            <w:vAlign w:val="center"/>
          </w:tcPr>
          <w:p>
            <w:pPr>
              <w:pStyle w:val="11"/>
            </w:pPr>
            <w:r>
              <w:t>281.38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110.39</w:t>
            </w:r>
          </w:p>
        </w:tc>
        <w:tc>
          <w:tcPr>
            <w:tcW w:w="2551" w:type="dxa"/>
            <w:vAlign w:val="center"/>
          </w:tcPr>
          <w:p>
            <w:pPr>
              <w:pStyle w:val="11"/>
            </w:pPr>
            <w:r>
              <w:t>110.39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16.77</w:t>
            </w:r>
          </w:p>
        </w:tc>
        <w:tc>
          <w:tcPr>
            <w:tcW w:w="2551" w:type="dxa"/>
            <w:vAlign w:val="center"/>
          </w:tcPr>
          <w:p>
            <w:pPr>
              <w:pStyle w:val="11"/>
            </w:pPr>
            <w:r>
              <w:t>16.77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135.74</w:t>
            </w:r>
          </w:p>
        </w:tc>
        <w:tc>
          <w:tcPr>
            <w:tcW w:w="2551" w:type="dxa"/>
            <w:vAlign w:val="center"/>
          </w:tcPr>
          <w:p>
            <w:pPr>
              <w:pStyle w:val="11"/>
            </w:pPr>
            <w:r>
              <w:t>135.74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97.14</w:t>
            </w:r>
          </w:p>
        </w:tc>
        <w:tc>
          <w:tcPr>
            <w:tcW w:w="2551" w:type="dxa"/>
            <w:vAlign w:val="center"/>
          </w:tcPr>
          <w:p>
            <w:pPr>
              <w:pStyle w:val="11"/>
            </w:pPr>
            <w:r>
              <w:t>97.14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16.19</w:t>
            </w:r>
          </w:p>
        </w:tc>
        <w:tc>
          <w:tcPr>
            <w:tcW w:w="2551" w:type="dxa"/>
            <w:vAlign w:val="center"/>
          </w:tcPr>
          <w:p>
            <w:pPr>
              <w:pStyle w:val="11"/>
            </w:pPr>
            <w:r>
              <w:t>16.19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41.04</w:t>
            </w:r>
          </w:p>
        </w:tc>
        <w:tc>
          <w:tcPr>
            <w:tcW w:w="2551" w:type="dxa"/>
            <w:vAlign w:val="center"/>
          </w:tcPr>
          <w:p>
            <w:pPr>
              <w:pStyle w:val="11"/>
            </w:pPr>
            <w:r>
              <w:t>41.04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2.78</w:t>
            </w:r>
          </w:p>
        </w:tc>
        <w:tc>
          <w:tcPr>
            <w:tcW w:w="2551" w:type="dxa"/>
            <w:vAlign w:val="center"/>
          </w:tcPr>
          <w:p>
            <w:pPr>
              <w:pStyle w:val="11"/>
            </w:pPr>
            <w:r>
              <w:t>2.78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146.63</w:t>
            </w:r>
          </w:p>
        </w:tc>
        <w:tc>
          <w:tcPr>
            <w:tcW w:w="2551" w:type="dxa"/>
            <w:vAlign w:val="center"/>
          </w:tcPr>
          <w:p>
            <w:pPr>
              <w:pStyle w:val="11"/>
            </w:pPr>
          </w:p>
        </w:tc>
        <w:tc>
          <w:tcPr>
            <w:tcW w:w="2552" w:type="dxa"/>
            <w:vAlign w:val="center"/>
          </w:tcPr>
          <w:p>
            <w:pPr>
              <w:pStyle w:val="11"/>
            </w:pPr>
            <w:r>
              <w:t>146.63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30.40</w:t>
            </w:r>
          </w:p>
        </w:tc>
        <w:tc>
          <w:tcPr>
            <w:tcW w:w="2551" w:type="dxa"/>
            <w:vAlign w:val="center"/>
          </w:tcPr>
          <w:p>
            <w:pPr>
              <w:pStyle w:val="11"/>
            </w:pPr>
          </w:p>
        </w:tc>
        <w:tc>
          <w:tcPr>
            <w:tcW w:w="2552" w:type="dxa"/>
            <w:vAlign w:val="center"/>
          </w:tcPr>
          <w:p>
            <w:pPr>
              <w:pStyle w:val="11"/>
            </w:pPr>
            <w:r>
              <w:t>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2"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10.00</w:t>
            </w:r>
          </w:p>
        </w:tc>
        <w:tc>
          <w:tcPr>
            <w:tcW w:w="2551" w:type="dxa"/>
            <w:vAlign w:val="center"/>
          </w:tcPr>
          <w:p>
            <w:pPr>
              <w:pStyle w:val="11"/>
            </w:pPr>
          </w:p>
        </w:tc>
        <w:tc>
          <w:tcPr>
            <w:tcW w:w="2552"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7.00</w:t>
            </w:r>
          </w:p>
        </w:tc>
        <w:tc>
          <w:tcPr>
            <w:tcW w:w="2551" w:type="dxa"/>
            <w:vAlign w:val="center"/>
          </w:tcPr>
          <w:p>
            <w:pPr>
              <w:pStyle w:val="11"/>
            </w:pPr>
          </w:p>
        </w:tc>
        <w:tc>
          <w:tcPr>
            <w:tcW w:w="2552"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1.00</w:t>
            </w:r>
          </w:p>
        </w:tc>
        <w:tc>
          <w:tcPr>
            <w:tcW w:w="2551" w:type="dxa"/>
            <w:vAlign w:val="center"/>
          </w:tcPr>
          <w:p>
            <w:pPr>
              <w:pStyle w:val="11"/>
            </w:pPr>
          </w:p>
        </w:tc>
        <w:tc>
          <w:tcPr>
            <w:tcW w:w="2552"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1.00</w:t>
            </w:r>
          </w:p>
        </w:tc>
        <w:tc>
          <w:tcPr>
            <w:tcW w:w="2551" w:type="dxa"/>
            <w:vAlign w:val="center"/>
          </w:tcPr>
          <w:p>
            <w:pPr>
              <w:pStyle w:val="11"/>
            </w:pPr>
          </w:p>
        </w:tc>
        <w:tc>
          <w:tcPr>
            <w:tcW w:w="2552"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1.00</w:t>
            </w:r>
          </w:p>
        </w:tc>
        <w:tc>
          <w:tcPr>
            <w:tcW w:w="2551" w:type="dxa"/>
            <w:vAlign w:val="center"/>
          </w:tcPr>
          <w:p>
            <w:pPr>
              <w:pStyle w:val="11"/>
            </w:pPr>
          </w:p>
        </w:tc>
        <w:tc>
          <w:tcPr>
            <w:tcW w:w="2552"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5.00</w:t>
            </w:r>
          </w:p>
        </w:tc>
        <w:tc>
          <w:tcPr>
            <w:tcW w:w="2551" w:type="dxa"/>
            <w:vAlign w:val="center"/>
          </w:tcPr>
          <w:p>
            <w:pPr>
              <w:pStyle w:val="11"/>
            </w:pPr>
          </w:p>
        </w:tc>
        <w:tc>
          <w:tcPr>
            <w:tcW w:w="2552"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10.00</w:t>
            </w:r>
          </w:p>
        </w:tc>
        <w:tc>
          <w:tcPr>
            <w:tcW w:w="2551" w:type="dxa"/>
            <w:vAlign w:val="center"/>
          </w:tcPr>
          <w:p>
            <w:pPr>
              <w:pStyle w:val="11"/>
            </w:pPr>
          </w:p>
        </w:tc>
        <w:tc>
          <w:tcPr>
            <w:tcW w:w="2552"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27.60</w:t>
            </w:r>
          </w:p>
        </w:tc>
        <w:tc>
          <w:tcPr>
            <w:tcW w:w="2551" w:type="dxa"/>
            <w:vAlign w:val="center"/>
          </w:tcPr>
          <w:p>
            <w:pPr>
              <w:pStyle w:val="11"/>
            </w:pPr>
          </w:p>
        </w:tc>
        <w:tc>
          <w:tcPr>
            <w:tcW w:w="2552" w:type="dxa"/>
            <w:vAlign w:val="center"/>
          </w:tcPr>
          <w:p>
            <w:pPr>
              <w:pStyle w:val="11"/>
            </w:pPr>
            <w:r>
              <w:t>27.60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43.63</w:t>
            </w:r>
          </w:p>
        </w:tc>
        <w:tc>
          <w:tcPr>
            <w:tcW w:w="2551" w:type="dxa"/>
            <w:vAlign w:val="center"/>
          </w:tcPr>
          <w:p>
            <w:pPr>
              <w:pStyle w:val="11"/>
            </w:pPr>
          </w:p>
        </w:tc>
        <w:tc>
          <w:tcPr>
            <w:tcW w:w="2552" w:type="dxa"/>
            <w:vAlign w:val="center"/>
          </w:tcPr>
          <w:p>
            <w:pPr>
              <w:pStyle w:val="11"/>
            </w:pPr>
            <w:r>
              <w:t>43.63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5.00</w:t>
            </w:r>
          </w:p>
        </w:tc>
        <w:tc>
          <w:tcPr>
            <w:tcW w:w="2551" w:type="dxa"/>
            <w:vAlign w:val="center"/>
          </w:tcPr>
          <w:p>
            <w:pPr>
              <w:pStyle w:val="11"/>
            </w:pPr>
          </w:p>
        </w:tc>
        <w:tc>
          <w:tcPr>
            <w:tcW w:w="2552"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2.50</w:t>
            </w:r>
          </w:p>
        </w:tc>
        <w:tc>
          <w:tcPr>
            <w:tcW w:w="2551" w:type="dxa"/>
            <w:vAlign w:val="center"/>
          </w:tcPr>
          <w:p>
            <w:pPr>
              <w:pStyle w:val="11"/>
            </w:pPr>
            <w:r>
              <w:t>2.50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0.70</w:t>
            </w:r>
          </w:p>
        </w:tc>
        <w:tc>
          <w:tcPr>
            <w:tcW w:w="2551" w:type="dxa"/>
            <w:vAlign w:val="center"/>
          </w:tcPr>
          <w:p>
            <w:pPr>
              <w:pStyle w:val="11"/>
            </w:pPr>
            <w:r>
              <w:t>0.70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1.80</w:t>
            </w:r>
          </w:p>
        </w:tc>
        <w:tc>
          <w:tcPr>
            <w:tcW w:w="2551" w:type="dxa"/>
            <w:vAlign w:val="center"/>
          </w:tcPr>
          <w:p>
            <w:pPr>
              <w:pStyle w:val="11"/>
            </w:pPr>
            <w:r>
              <w:t>1.80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2.00</w:t>
            </w:r>
          </w:p>
        </w:tc>
        <w:tc>
          <w:tcPr>
            <w:tcW w:w="2551" w:type="dxa"/>
            <w:vAlign w:val="center"/>
          </w:tcPr>
          <w:p>
            <w:pPr>
              <w:pStyle w:val="11"/>
            </w:pPr>
          </w:p>
        </w:tc>
        <w:tc>
          <w:tcPr>
            <w:tcW w:w="2552" w:type="dxa"/>
            <w:vAlign w:val="center"/>
          </w:tcPr>
          <w:p>
            <w:pPr>
              <w:pStyle w:val="11"/>
            </w:pPr>
            <w:r>
              <w:t>2.00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222中国共产党广平县纪律检查委员会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222中国共产党广平县纪律检查委员会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222中国共产党广平县纪律检查委员会</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58.60</w:t>
            </w:r>
          </w:p>
        </w:tc>
        <w:tc>
          <w:tcPr>
            <w:tcW w:w="2381" w:type="dxa"/>
            <w:vAlign w:val="center"/>
          </w:tcPr>
          <w:p>
            <w:pPr>
              <w:pStyle w:val="15"/>
            </w:pPr>
            <w:r>
              <w:t>58.60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二、公务用车购置及运维费</w:t>
            </w:r>
          </w:p>
        </w:tc>
        <w:tc>
          <w:tcPr>
            <w:tcW w:w="2382" w:type="dxa"/>
            <w:vAlign w:val="center"/>
          </w:tcPr>
          <w:p>
            <w:pPr>
              <w:pStyle w:val="11"/>
            </w:pPr>
            <w:r>
              <w:t>57.60</w:t>
            </w:r>
          </w:p>
        </w:tc>
        <w:tc>
          <w:tcPr>
            <w:tcW w:w="2381" w:type="dxa"/>
            <w:vAlign w:val="center"/>
          </w:tcPr>
          <w:p>
            <w:pPr>
              <w:pStyle w:val="11"/>
            </w:pPr>
            <w:r>
              <w:t>57.60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公务用车运行维护费</w:t>
            </w:r>
          </w:p>
        </w:tc>
        <w:tc>
          <w:tcPr>
            <w:tcW w:w="2382" w:type="dxa"/>
            <w:vAlign w:val="center"/>
          </w:tcPr>
          <w:p>
            <w:pPr>
              <w:pStyle w:val="11"/>
            </w:pPr>
            <w:r>
              <w:t>57.60</w:t>
            </w:r>
          </w:p>
        </w:tc>
        <w:tc>
          <w:tcPr>
            <w:tcW w:w="2381" w:type="dxa"/>
            <w:vAlign w:val="center"/>
          </w:tcPr>
          <w:p>
            <w:pPr>
              <w:pStyle w:val="11"/>
            </w:pPr>
            <w:r>
              <w:t>57.60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三、公务接待费</w:t>
            </w:r>
          </w:p>
        </w:tc>
        <w:tc>
          <w:tcPr>
            <w:tcW w:w="2382" w:type="dxa"/>
            <w:vAlign w:val="center"/>
          </w:tcPr>
          <w:p>
            <w:pPr>
              <w:pStyle w:val="11"/>
            </w:pPr>
            <w:r>
              <w:t>1.00</w:t>
            </w:r>
          </w:p>
        </w:tc>
        <w:tc>
          <w:tcPr>
            <w:tcW w:w="2381" w:type="dxa"/>
            <w:vAlign w:val="center"/>
          </w:tcPr>
          <w:p>
            <w:pPr>
              <w:pStyle w:val="11"/>
            </w:pPr>
            <w:r>
              <w:t>1.00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中国共产党广平县纪律检查委员会2023年部门预算信息公开情况说明</w:t>
      </w:r>
    </w:p>
    <w:p>
      <w:pPr>
        <w:jc w:val="center"/>
      </w:pPr>
      <w:r>
        <w:rPr>
          <w:rFonts w:ascii="方正小标宋_GBK" w:hAnsi="方正小标宋_GBK" w:eastAsia="方正小标宋_GBK" w:cs="方正小标宋_GBK"/>
          <w:color w:val="000000"/>
          <w:sz w:val="44"/>
        </w:rPr>
        <w:t>中国共产党广平县纪律检查委员会2023年部门预算信息公开情况说明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有关</w:t>
      </w:r>
      <w:r>
        <w:rPr>
          <w:rFonts w:eastAsia="方正仿宋_GBK"/>
          <w:color w:val="000000"/>
          <w:sz w:val="28"/>
        </w:rPr>
        <w:t>规定，现将中国共产党广平县纪律检查委员会2023年部门预算公开如下：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pPr>
        <w:pStyle w:val="17"/>
      </w:pPr>
      <w:r>
        <w:t>（二）依照党的章程和其他党内法规履行监督、执纪、问责职责。负责经常对党员进行遵守纪律的教育，作出关于维护党纪的决定；对县委工作机关、县委批准设立的党组（党委），各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7"/>
      </w:pPr>
      <w:r>
        <w:t>（三）支持配合巡视巡察工作。承担巡视巡察整改日常监督责任，做好巡视巡察整改督查督办工作，依规依纪依法处置巡视巡察移交的反映领导干部问题线索。</w:t>
      </w:r>
    </w:p>
    <w:p>
      <w:pPr>
        <w:pStyle w:val="17"/>
      </w:pPr>
      <w:r>
        <w:t>（四）负责全县监察工作。贯彻落实党中央和省委、市委、县委关于监察工作的决策部署，维护宪法法律，依法对县委管理的行使公权力的公职人员进行监察，调查职务违法和职务犯罪，开展廉政建设和反腐败工作。</w:t>
      </w:r>
    </w:p>
    <w:p>
      <w:pPr>
        <w:pStyle w:val="17"/>
      </w:pPr>
      <w: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17"/>
      </w:pPr>
      <w:r>
        <w:t>（六）负责组织协调全面从严治党、党风廉政建设和反腐败宣传教育工作。</w:t>
      </w:r>
    </w:p>
    <w:p>
      <w:pPr>
        <w:pStyle w:val="17"/>
      </w:pPr>
      <w:r>
        <w:t>（七）负责综合分析全面从严治党、党风廉政建设和反腐败工作情况，对纪检监察工作重要理论及实践问题进行调查研究；制定或者修改全县纪检监察法规制度，参与起草有关规范性文件。</w:t>
      </w:r>
    </w:p>
    <w:p>
      <w:pPr>
        <w:pStyle w:val="17"/>
      </w:pPr>
      <w:r>
        <w:t>（八）负责组织协调全县反腐败追逃追赃和防逃工作，督促有关单位做好相关工作。</w:t>
      </w:r>
    </w:p>
    <w:p>
      <w:pPr>
        <w:pStyle w:val="17"/>
      </w:pPr>
      <w:r>
        <w:t>（九）根据干部管理权限，负责全县纪检监察系统领导班子建设、干部队伍建设和组织建设的综合规划、政策研究、制度建设和业务指导；会同县委组织部负责县委巡察机构的科级干部提名、考察，报县委任免；根据干部管理权限负责县委巡察机构股级及以下干部人事工作。会同有关方面做好县纪委监委派驻机构、镇纪检监察组织、县属企业、县属学校、其他县直单位纪检监察机构领导班子建设有关工作；组织和指导全县纪检监察系统干部教育培训工作等。</w:t>
      </w:r>
    </w:p>
    <w:p>
      <w:pPr>
        <w:pStyle w:val="17"/>
      </w:pPr>
      <w:r>
        <w:t>（十）完成市纪委、市监委、县委交办的其他任务。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中国共产党广平县纪律检查委员会本级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部门预算的编制实行综合预算管理，即全部收入和支出都反映在预算中。中国共产党广平县纪律检查委员会机关及所属事业单位的收支包含在部门预算中。</w:t>
      </w:r>
    </w:p>
    <w:p>
      <w:pPr>
        <w:pStyle w:val="18"/>
      </w:pPr>
      <w:r>
        <w:t>1、2023年度收入预算情况说明</w:t>
      </w:r>
    </w:p>
    <w:p>
      <w:pPr>
        <w:pStyle w:val="18"/>
      </w:pPr>
      <w:r>
        <w:t>2023年度预算收入1268.36万元，其中：一般公共预算收入合计1268.36万元，政府性基金收入0万元，国有资本经营预算收入 0万元，其他来源收入0万元。</w:t>
      </w:r>
    </w:p>
    <w:p>
      <w:pPr>
        <w:pStyle w:val="18"/>
      </w:pPr>
      <w:r>
        <w:t>2、2023年度支出预算情况说明</w:t>
      </w:r>
    </w:p>
    <w:p>
      <w:pPr>
        <w:pStyle w:val="18"/>
      </w:pPr>
      <w:r>
        <w:t>2023年度预算支出1268.36万元，其中：基本支出852.56万元，包括人员经费支出703.93万元，日常公用经费支出148.63万元</w:t>
      </w:r>
      <w:r>
        <w:rPr>
          <w:rFonts w:hint="eastAsia"/>
          <w:lang w:eastAsia="zh-CN"/>
        </w:rPr>
        <w:t>;</w:t>
      </w:r>
      <w:r>
        <w:t>项目支出415.8万元，主要为办案费、乡镇纪检工作经费、定向选调生住房补贴、非全额事业单位养老金及贴息等，其他支出0万元。</w:t>
      </w:r>
    </w:p>
    <w:p>
      <w:pPr>
        <w:pStyle w:val="18"/>
      </w:pPr>
      <w:r>
        <w:t>3、比上年增减情况</w:t>
      </w:r>
    </w:p>
    <w:p>
      <w:pPr>
        <w:pStyle w:val="18"/>
      </w:pPr>
      <w:r>
        <w:t>经过对比测算，2023年预算支出安排1268.36万元，较2022年增加136.78万元，其中，人员经费增加171.25万元，日常公用经费减少32.37万元，项目支出减少2.1万元。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148.63万元，主要用于保证机关正常运转的办公及印刷费、邮电费、差旅费、会议费、福利费、维修（护）费、水费、电费、办公取暖费、网络运行维护费、培训费、执法执勤车辆运行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单位三公经费预算安排58.6万元，其中因公出国（境）经费支出0万元；公务用车购置及运行维护费57.60万元（其中公务用车购置费为0万元、公务用车运行维护费57.6万元）；公务接待费1万元。“三公”经费较去年减少60万元，主要原因是厉行节俭、节约开支。</w:t>
      </w:r>
    </w:p>
    <w:p>
      <w:pPr>
        <w:spacing w:before="10" w:after="10" w:line="360" w:lineRule="auto"/>
        <w:ind w:firstLine="640"/>
        <w:outlineLvl w:val="2"/>
        <w:rPr>
          <w:rFonts w:ascii="黑体" w:hAnsi="黑体" w:eastAsia="黑体" w:cs="黑体"/>
          <w:color w:val="000000"/>
          <w:sz w:val="32"/>
          <w:lang w:eastAsia="zh-CN"/>
        </w:rPr>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2023全县纪检监察工作总体目标是：以习近平新时代中国特色社会主义思想为指导，全面贯彻党的十九大和十九届历次全会精神，坚持运用党的百年奋斗历史经验，坚持伟大建党精神和自我革命战略思想，坚守“两个维护”最高政治原则和根本政治责任，坚守人民至上根本立场。以迎接党的二十大为主线，立足新发展阶段，发挥监督保障执行、促进完善发展作用，桂东完整、准确、全面贯彻新发展理念，构建新发展格局，实现高质量发展。以稳中求进为工作总基调，贯彻全面从严治党战略方针，落实不敢腐、不能腐、不想腐一体推进重要方略，坚定不移将党风廉政建设和反腐败斗争进行到底，加强纪检监察机关规范化、法治化、正规化建设，为加快建设富强文明美丽幸福的现代化新广平提供坚强保障。重点做好七个方面工作：一是聚焦政治监督，督促做到“两个维护”；二是聚焦“三不”一体，巩固拓展反腐败斗争成果。三是聚焦作风建设，深化“四风”突出问题整治；四是聚焦人民至上，维护人民群众切身利益；五是聚焦提质增效，推动巡察监督高质量发展；六是聚焦体制改革，推动制度优势转化为治理效能；七是聚焦内部管理，加强规范化法治化正规化建设。</w:t>
      </w:r>
    </w:p>
    <w:p>
      <w:pPr>
        <w:spacing w:line="500" w:lineRule="exact"/>
        <w:ind w:firstLine="560"/>
      </w:pPr>
      <w:r>
        <w:rPr>
          <w:rFonts w:eastAsia="方正仿宋_GBK"/>
          <w:color w:val="000000"/>
          <w:sz w:val="28"/>
        </w:rPr>
        <w:t>（二）分项绩效目标</w:t>
      </w:r>
    </w:p>
    <w:p>
      <w:pPr>
        <w:pStyle w:val="22"/>
      </w:pPr>
      <w:r>
        <w:t>（一)办案问责</w:t>
      </w:r>
    </w:p>
    <w:p>
      <w:pPr>
        <w:pStyle w:val="22"/>
      </w:pPr>
      <w:r>
        <w:t>绩效目标：受理信访、举报，集中管理问题线索、组织协调案件查办，审查调查违纪违法案件，对案件审理提出处理意见。护党纪国法尊严，坚决惩处腐败分子，有效遏制腐败现象。</w:t>
      </w:r>
    </w:p>
    <w:p>
      <w:pPr>
        <w:pStyle w:val="22"/>
      </w:pPr>
      <w:r>
        <w:t>绩效指标：案件查办率。</w:t>
      </w:r>
    </w:p>
    <w:p>
      <w:pPr>
        <w:pStyle w:val="22"/>
      </w:pPr>
      <w:r>
        <w:t>（二）党风廉政建设</w:t>
      </w:r>
    </w:p>
    <w:p>
      <w:pPr>
        <w:pStyle w:val="22"/>
      </w:pPr>
      <w:r>
        <w:t>绩效目标：组织协调全县党风廉政建设和反腐败宣传、教育、课题研究等工作；承担县委惩治和预防腐败体系领导小组办公室的日常工作。积极发挥职能作用，加强党风廉政建设，营造风清气正、干事创业的工作氛围。</w:t>
      </w:r>
    </w:p>
    <w:p>
      <w:pPr>
        <w:pStyle w:val="22"/>
      </w:pPr>
      <w:r>
        <w:t>绩效指标：教育活动完成率。</w:t>
      </w:r>
    </w:p>
    <w:p>
      <w:pPr>
        <w:pStyle w:val="22"/>
      </w:pPr>
      <w:r>
        <w:t>（三）监督检查</w:t>
      </w:r>
    </w:p>
    <w:p>
      <w:pPr>
        <w:pStyle w:val="22"/>
      </w:pPr>
      <w:r>
        <w:t>绩效目标：监督检查党内法规政策、国家法律法规、党风廉政建设等的执行情况；贯彻落实县委有关部署，开展常态化全覆盖监督。组织协调对接县委巡察工作领导小组日常工作开展等。加大问责力度，促进“两个责任”有效落实。</w:t>
      </w:r>
    </w:p>
    <w:p>
      <w:pPr>
        <w:pStyle w:val="22"/>
      </w:pPr>
      <w:r>
        <w:t>绩效指标：监督检查工作完成率。</w:t>
      </w:r>
    </w:p>
    <w:p>
      <w:pPr>
        <w:pStyle w:val="22"/>
      </w:pPr>
      <w:r>
        <w:t>（四）纪检监察事务管理</w:t>
      </w:r>
    </w:p>
    <w:p>
      <w:pPr>
        <w:pStyle w:val="22"/>
      </w:pPr>
      <w:r>
        <w:t>绩效目标：纪检监察政策宣传，办公场所运行维护，机关信息化建设，内设机构、派驻机构改革、运转等。为案件查办、纪检监察业务、党风廉政建设提高服务和保障。</w:t>
      </w:r>
    </w:p>
    <w:p>
      <w:pPr>
        <w:pStyle w:val="22"/>
      </w:pPr>
      <w:r>
        <w:t>绩效指标：综合事务保障率。</w:t>
      </w:r>
    </w:p>
    <w:p>
      <w:pPr>
        <w:spacing w:line="500" w:lineRule="exact"/>
        <w:ind w:firstLine="560"/>
      </w:pPr>
      <w:r>
        <w:rPr>
          <w:rFonts w:eastAsia="方正仿宋_GBK"/>
          <w:color w:val="000000"/>
          <w:sz w:val="28"/>
        </w:rPr>
        <w:t>（三）工作保障措施</w:t>
      </w:r>
    </w:p>
    <w:p>
      <w:pPr>
        <w:pStyle w:val="23"/>
      </w:pPr>
      <w:r>
        <w:t>一是聚焦政治监督，督促做到“两个维护”。一要围绕捍卫“两个确立”持续监督；二要围绕决策部署落实持续监督；三要围绕履职尽责担当持续监督；四要围绕制度有效执行持续监督。二是聚焦“三不”一体，巩固拓展反腐败斗争成果。一要突出惩治重点；二要规范权力运行；三要深化以案促改；四要把准政策策略。三是聚焦作风建设，深化“四风”突出问题整治。一要深入纠治形式主义、官僚主义；而要深入整治享乐主义、奢靡之风；三要坚持纠“四风”树新风并举。四是聚焦人民至上，维护人民群众切身利益。一要围绕重点领域开展专项整治；而要围绕“微腐败”实施靶向治疗；三要围绕基层监督完善机制建设。五是聚焦提质增效，推动巡察监督高质量发展。一要突出巡察重点；二要灵活巡察方式；三要强化巡察整改；四是提升巡察成效。六是聚焦体制改革，推动制度优势转化为治理效能。一要进一步完善权力监督制度和执纪执法体系；二要进一步推进双重领导体制具体化程序化；三要进一步深化派驻机构改革；四要进一步提高制度建设质量。七是聚焦内部管理，加强规范化法治化正规化建设。一要强化政治建设；二要抓好教育培训；三要完善内部管控；四要严格监督约束。</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1、2023年非税收入安排日常经费绩效目标表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1.目标内容1组织协调全县党风廉政建设和反腐败工作，开展监督检查、审查调查工作，维护风清气正政治环境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开展日常、专项监督检查工作</w:t>
            </w:r>
          </w:p>
        </w:tc>
        <w:tc>
          <w:tcPr>
            <w:tcW w:w="2835" w:type="dxa"/>
            <w:vAlign w:val="center"/>
          </w:tcPr>
          <w:p>
            <w:pPr>
              <w:pStyle w:val="12"/>
            </w:pPr>
            <w:r>
              <w:t>开展日常、专项监督检查完成率</w:t>
            </w:r>
          </w:p>
        </w:tc>
        <w:tc>
          <w:tcPr>
            <w:tcW w:w="2551" w:type="dxa"/>
            <w:vAlign w:val="center"/>
          </w:tcPr>
          <w:p>
            <w:pPr>
              <w:pStyle w:val="12"/>
            </w:pPr>
            <w:r>
              <w:t>≥90百分率</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开展审查调查工作结案率</w:t>
            </w:r>
          </w:p>
        </w:tc>
        <w:tc>
          <w:tcPr>
            <w:tcW w:w="2835" w:type="dxa"/>
            <w:vAlign w:val="center"/>
          </w:tcPr>
          <w:p>
            <w:pPr>
              <w:pStyle w:val="12"/>
            </w:pPr>
            <w:r>
              <w:t>开展审查调查工作结案率</w:t>
            </w:r>
          </w:p>
        </w:tc>
        <w:tc>
          <w:tcPr>
            <w:tcW w:w="2551" w:type="dxa"/>
            <w:vAlign w:val="center"/>
          </w:tcPr>
          <w:p>
            <w:pPr>
              <w:pStyle w:val="12"/>
            </w:pPr>
            <w:r>
              <w:t>≥85百分率</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监督检查、审查调查按时限完成率</w:t>
            </w:r>
          </w:p>
        </w:tc>
        <w:tc>
          <w:tcPr>
            <w:tcW w:w="2835" w:type="dxa"/>
            <w:vAlign w:val="center"/>
          </w:tcPr>
          <w:p>
            <w:pPr>
              <w:pStyle w:val="12"/>
            </w:pPr>
            <w:r>
              <w:t>日常监督检查、审查调查工作按时限完成率</w:t>
            </w:r>
          </w:p>
        </w:tc>
        <w:tc>
          <w:tcPr>
            <w:tcW w:w="2551" w:type="dxa"/>
            <w:vAlign w:val="center"/>
          </w:tcPr>
          <w:p>
            <w:pPr>
              <w:pStyle w:val="12"/>
            </w:pPr>
            <w:r>
              <w:t>≥90百分率</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2835" w:type="dxa"/>
            <w:vAlign w:val="center"/>
          </w:tcPr>
          <w:p>
            <w:pPr>
              <w:pStyle w:val="12"/>
            </w:pPr>
            <w:r>
              <w:t>经费控制数</w:t>
            </w:r>
          </w:p>
        </w:tc>
        <w:tc>
          <w:tcPr>
            <w:tcW w:w="2551" w:type="dxa"/>
            <w:vAlign w:val="center"/>
          </w:tcPr>
          <w:p>
            <w:pPr>
              <w:pStyle w:val="12"/>
            </w:pPr>
            <w:r>
              <w:t>&lt;95百分率</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在全县产生的重要影响，得到广大受众的充分认可占比</w:t>
            </w:r>
          </w:p>
        </w:tc>
        <w:tc>
          <w:tcPr>
            <w:tcW w:w="2551" w:type="dxa"/>
            <w:vAlign w:val="center"/>
          </w:tcPr>
          <w:p>
            <w:pPr>
              <w:pStyle w:val="12"/>
            </w:pPr>
            <w:r>
              <w:t>≥90百分率</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全县政治生态</w:t>
            </w:r>
          </w:p>
        </w:tc>
        <w:tc>
          <w:tcPr>
            <w:tcW w:w="2835" w:type="dxa"/>
            <w:vAlign w:val="center"/>
          </w:tcPr>
          <w:p>
            <w:pPr>
              <w:pStyle w:val="12"/>
            </w:pPr>
            <w:r>
              <w:t>营造全县良好政治生态，得到服务对象和广大群众的认可度占比</w:t>
            </w:r>
          </w:p>
        </w:tc>
        <w:tc>
          <w:tcPr>
            <w:tcW w:w="2551" w:type="dxa"/>
            <w:vAlign w:val="center"/>
          </w:tcPr>
          <w:p>
            <w:pPr>
              <w:pStyle w:val="12"/>
            </w:pPr>
            <w:r>
              <w:t>≥90百分率</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群众满意数占总数的比例</w:t>
            </w:r>
          </w:p>
        </w:tc>
        <w:tc>
          <w:tcPr>
            <w:tcW w:w="2551" w:type="dxa"/>
            <w:vAlign w:val="center"/>
          </w:tcPr>
          <w:p>
            <w:pPr>
              <w:pStyle w:val="12"/>
            </w:pPr>
            <w:r>
              <w:t>≥90百分率</w:t>
            </w:r>
          </w:p>
        </w:tc>
        <w:tc>
          <w:tcPr>
            <w:tcW w:w="2268" w:type="dxa"/>
            <w:vAlign w:val="center"/>
          </w:tcPr>
          <w:p>
            <w:pPr>
              <w:pStyle w:val="12"/>
            </w:pPr>
            <w:r>
              <w:t>政策文件、工作职责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2、2023年乡镇纪委纪检经费绩效目标表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1.目标内容1组织协调本镇党风廉政建设和反腐败工作，根据权限开展监督检查、审查调查工作，营造良好政治生态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开展日常、专项监督检查工作</w:t>
            </w:r>
          </w:p>
        </w:tc>
        <w:tc>
          <w:tcPr>
            <w:tcW w:w="2835" w:type="dxa"/>
            <w:vAlign w:val="center"/>
          </w:tcPr>
          <w:p>
            <w:pPr>
              <w:pStyle w:val="12"/>
            </w:pPr>
            <w:r>
              <w:t>开展日常、专项监督检查完成率</w:t>
            </w:r>
          </w:p>
        </w:tc>
        <w:tc>
          <w:tcPr>
            <w:tcW w:w="2551" w:type="dxa"/>
            <w:vAlign w:val="center"/>
          </w:tcPr>
          <w:p>
            <w:pPr>
              <w:pStyle w:val="12"/>
            </w:pPr>
            <w:r>
              <w:t>≥70</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开展监督检查工作结案率</w:t>
            </w:r>
          </w:p>
        </w:tc>
        <w:tc>
          <w:tcPr>
            <w:tcW w:w="2835" w:type="dxa"/>
            <w:vAlign w:val="center"/>
          </w:tcPr>
          <w:p>
            <w:pPr>
              <w:pStyle w:val="12"/>
            </w:pPr>
            <w:r>
              <w:t>开展监督检查工作结案率</w:t>
            </w:r>
          </w:p>
        </w:tc>
        <w:tc>
          <w:tcPr>
            <w:tcW w:w="2551" w:type="dxa"/>
            <w:vAlign w:val="center"/>
          </w:tcPr>
          <w:p>
            <w:pPr>
              <w:pStyle w:val="12"/>
            </w:pPr>
            <w:r>
              <w:t>≥60</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日常监督检查、审查调查工作查实率</w:t>
            </w:r>
          </w:p>
        </w:tc>
        <w:tc>
          <w:tcPr>
            <w:tcW w:w="2835" w:type="dxa"/>
            <w:vAlign w:val="center"/>
          </w:tcPr>
          <w:p>
            <w:pPr>
              <w:pStyle w:val="12"/>
            </w:pPr>
            <w:r>
              <w:t>日常监督检查、审查调查工作查实率</w:t>
            </w:r>
          </w:p>
        </w:tc>
        <w:tc>
          <w:tcPr>
            <w:tcW w:w="2551" w:type="dxa"/>
            <w:vAlign w:val="center"/>
          </w:tcPr>
          <w:p>
            <w:pPr>
              <w:pStyle w:val="12"/>
            </w:pPr>
            <w:r>
              <w:t>≥50</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日常监督检查工作按时限完成率</w:t>
            </w:r>
          </w:p>
        </w:tc>
        <w:tc>
          <w:tcPr>
            <w:tcW w:w="2835" w:type="dxa"/>
            <w:vAlign w:val="center"/>
          </w:tcPr>
          <w:p>
            <w:pPr>
              <w:pStyle w:val="12"/>
            </w:pPr>
            <w:r>
              <w:t>日常监督检查工作按时限完成率</w:t>
            </w:r>
          </w:p>
        </w:tc>
        <w:tc>
          <w:tcPr>
            <w:tcW w:w="2551" w:type="dxa"/>
            <w:vAlign w:val="center"/>
          </w:tcPr>
          <w:p>
            <w:pPr>
              <w:pStyle w:val="12"/>
            </w:pPr>
            <w:r>
              <w:t>≥70</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在本镇、全县产生的重要影响，得到广大群众的充分认可</w:t>
            </w:r>
          </w:p>
        </w:tc>
        <w:tc>
          <w:tcPr>
            <w:tcW w:w="2551" w:type="dxa"/>
            <w:vAlign w:val="center"/>
          </w:tcPr>
          <w:p>
            <w:pPr>
              <w:pStyle w:val="12"/>
            </w:pPr>
            <w:r>
              <w:t>社会影响力和群众认可度</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本镇政治生态</w:t>
            </w:r>
          </w:p>
        </w:tc>
        <w:tc>
          <w:tcPr>
            <w:tcW w:w="2835" w:type="dxa"/>
            <w:vAlign w:val="center"/>
          </w:tcPr>
          <w:p>
            <w:pPr>
              <w:pStyle w:val="12"/>
            </w:pPr>
            <w:r>
              <w:t>营造良好政治生态</w:t>
            </w:r>
          </w:p>
        </w:tc>
        <w:tc>
          <w:tcPr>
            <w:tcW w:w="2551" w:type="dxa"/>
            <w:vAlign w:val="center"/>
          </w:tcPr>
          <w:p>
            <w:pPr>
              <w:pStyle w:val="12"/>
            </w:pPr>
            <w:r>
              <w:t>营造良好政治生态环境</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群众满意数占总数的比例</w:t>
            </w:r>
          </w:p>
        </w:tc>
        <w:tc>
          <w:tcPr>
            <w:tcW w:w="2551" w:type="dxa"/>
            <w:vAlign w:val="center"/>
          </w:tcPr>
          <w:p>
            <w:pPr>
              <w:pStyle w:val="12"/>
            </w:pPr>
            <w:r>
              <w:t>≥80</w:t>
            </w:r>
          </w:p>
        </w:tc>
        <w:tc>
          <w:tcPr>
            <w:tcW w:w="2268" w:type="dxa"/>
            <w:vAlign w:val="center"/>
          </w:tcPr>
          <w:p>
            <w:pPr>
              <w:pStyle w:val="12"/>
            </w:pPr>
            <w:r>
              <w:t>政策文件、工作职责</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3、定向选调生住房补贴绩效目标表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发放月数</w:t>
            </w:r>
          </w:p>
        </w:tc>
        <w:tc>
          <w:tcPr>
            <w:tcW w:w="2835" w:type="dxa"/>
            <w:vAlign w:val="center"/>
          </w:tcPr>
          <w:p>
            <w:pPr>
              <w:pStyle w:val="12"/>
            </w:pPr>
            <w:r>
              <w:t>全年按月度发放完成比例</w:t>
            </w:r>
          </w:p>
        </w:tc>
        <w:tc>
          <w:tcPr>
            <w:tcW w:w="2551" w:type="dxa"/>
            <w:vAlign w:val="center"/>
          </w:tcPr>
          <w:p>
            <w:pPr>
              <w:pStyle w:val="12"/>
            </w:pPr>
            <w:r>
              <w:t>100%</w:t>
            </w:r>
          </w:p>
        </w:tc>
        <w:tc>
          <w:tcPr>
            <w:tcW w:w="2268"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全年足额发放</w:t>
            </w:r>
          </w:p>
        </w:tc>
        <w:tc>
          <w:tcPr>
            <w:tcW w:w="2835" w:type="dxa"/>
            <w:vAlign w:val="center"/>
          </w:tcPr>
          <w:p>
            <w:pPr>
              <w:pStyle w:val="12"/>
            </w:pPr>
            <w:r>
              <w:t>全年足额发放完成率</w:t>
            </w:r>
          </w:p>
        </w:tc>
        <w:tc>
          <w:tcPr>
            <w:tcW w:w="2551" w:type="dxa"/>
            <w:vAlign w:val="center"/>
          </w:tcPr>
          <w:p>
            <w:pPr>
              <w:pStyle w:val="12"/>
            </w:pPr>
            <w:r>
              <w:t>100%</w:t>
            </w:r>
          </w:p>
        </w:tc>
        <w:tc>
          <w:tcPr>
            <w:tcW w:w="2268"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按季度发放</w:t>
            </w:r>
          </w:p>
        </w:tc>
        <w:tc>
          <w:tcPr>
            <w:tcW w:w="2835" w:type="dxa"/>
            <w:vAlign w:val="center"/>
          </w:tcPr>
          <w:p>
            <w:pPr>
              <w:pStyle w:val="12"/>
            </w:pPr>
            <w:r>
              <w:t>按时发放完成率</w:t>
            </w:r>
          </w:p>
        </w:tc>
        <w:tc>
          <w:tcPr>
            <w:tcW w:w="2551" w:type="dxa"/>
            <w:vAlign w:val="center"/>
          </w:tcPr>
          <w:p>
            <w:pPr>
              <w:pStyle w:val="12"/>
            </w:pPr>
            <w:r>
              <w:t>100%</w:t>
            </w:r>
          </w:p>
        </w:tc>
        <w:tc>
          <w:tcPr>
            <w:tcW w:w="2268"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发放补贴人数</w:t>
            </w:r>
          </w:p>
        </w:tc>
        <w:tc>
          <w:tcPr>
            <w:tcW w:w="2835" w:type="dxa"/>
            <w:vAlign w:val="center"/>
          </w:tcPr>
          <w:p>
            <w:pPr>
              <w:pStyle w:val="12"/>
            </w:pPr>
            <w:r>
              <w:t>按要求发放补贴人数完成率</w:t>
            </w:r>
          </w:p>
        </w:tc>
        <w:tc>
          <w:tcPr>
            <w:tcW w:w="2551" w:type="dxa"/>
            <w:vAlign w:val="center"/>
          </w:tcPr>
          <w:p>
            <w:pPr>
              <w:pStyle w:val="12"/>
            </w:pPr>
            <w:r>
              <w:t>100%</w:t>
            </w:r>
          </w:p>
        </w:tc>
        <w:tc>
          <w:tcPr>
            <w:tcW w:w="2268"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发放补贴人数</w:t>
            </w:r>
          </w:p>
        </w:tc>
        <w:tc>
          <w:tcPr>
            <w:tcW w:w="2835" w:type="dxa"/>
            <w:vAlign w:val="center"/>
          </w:tcPr>
          <w:p>
            <w:pPr>
              <w:pStyle w:val="12"/>
            </w:pPr>
            <w:r>
              <w:t>全年发放补贴人数</w:t>
            </w:r>
          </w:p>
        </w:tc>
        <w:tc>
          <w:tcPr>
            <w:tcW w:w="2551" w:type="dxa"/>
            <w:vAlign w:val="center"/>
          </w:tcPr>
          <w:p>
            <w:pPr>
              <w:pStyle w:val="12"/>
            </w:pPr>
            <w:r>
              <w:t>1人</w:t>
            </w:r>
          </w:p>
        </w:tc>
        <w:tc>
          <w:tcPr>
            <w:tcW w:w="2268"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人才团队稳定性</w:t>
            </w:r>
          </w:p>
        </w:tc>
        <w:tc>
          <w:tcPr>
            <w:tcW w:w="2835" w:type="dxa"/>
            <w:vAlign w:val="center"/>
          </w:tcPr>
          <w:p>
            <w:pPr>
              <w:pStyle w:val="12"/>
            </w:pPr>
            <w:r>
              <w:t>人才团队稳定性</w:t>
            </w:r>
          </w:p>
        </w:tc>
        <w:tc>
          <w:tcPr>
            <w:tcW w:w="2551" w:type="dxa"/>
            <w:vAlign w:val="center"/>
          </w:tcPr>
          <w:p>
            <w:pPr>
              <w:pStyle w:val="12"/>
            </w:pPr>
            <w:r>
              <w:t>人才团队的稳定性</w:t>
            </w:r>
          </w:p>
        </w:tc>
        <w:tc>
          <w:tcPr>
            <w:tcW w:w="2268" w:type="dxa"/>
            <w:vAlign w:val="center"/>
          </w:tcPr>
          <w:p>
            <w:pPr>
              <w:pStyle w:val="12"/>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发放对象满意度</w:t>
            </w:r>
          </w:p>
        </w:tc>
        <w:tc>
          <w:tcPr>
            <w:tcW w:w="2551" w:type="dxa"/>
            <w:vAlign w:val="center"/>
          </w:tcPr>
          <w:p>
            <w:pPr>
              <w:pStyle w:val="12"/>
            </w:pPr>
            <w:r>
              <w:t>≥95%</w:t>
            </w:r>
          </w:p>
        </w:tc>
        <w:tc>
          <w:tcPr>
            <w:tcW w:w="2268" w:type="dxa"/>
            <w:vAlign w:val="center"/>
          </w:tcPr>
          <w:p>
            <w:pPr>
              <w:pStyle w:val="12"/>
            </w:pPr>
            <w:r>
              <w:t>政策文件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4、纪委办案经费绩效目标表</w:t>
      </w:r>
    </w:p>
    <w:tbl>
      <w:tblPr>
        <w:tblStyle w:val="4"/>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 协调全县党风廉政建设和反腐败工作，开展监督检查、审查调查工作，营造良好政治生态。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开展日常、专项监督检查工作</w:t>
            </w:r>
          </w:p>
        </w:tc>
        <w:tc>
          <w:tcPr>
            <w:tcW w:w="2835" w:type="dxa"/>
            <w:vAlign w:val="center"/>
          </w:tcPr>
          <w:p>
            <w:pPr>
              <w:pStyle w:val="12"/>
            </w:pPr>
            <w:r>
              <w:t>开展日常、专项监督检查完成率</w:t>
            </w:r>
          </w:p>
        </w:tc>
        <w:tc>
          <w:tcPr>
            <w:tcW w:w="2551" w:type="dxa"/>
            <w:vAlign w:val="center"/>
          </w:tcPr>
          <w:p>
            <w:pPr>
              <w:pStyle w:val="12"/>
            </w:pPr>
            <w:r>
              <w:t>≥90</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开展审查调查工作结案率</w:t>
            </w:r>
          </w:p>
        </w:tc>
        <w:tc>
          <w:tcPr>
            <w:tcW w:w="2835" w:type="dxa"/>
            <w:vAlign w:val="center"/>
          </w:tcPr>
          <w:p>
            <w:pPr>
              <w:pStyle w:val="12"/>
            </w:pPr>
            <w:r>
              <w:t>开展审查调查工作结案率</w:t>
            </w:r>
          </w:p>
        </w:tc>
        <w:tc>
          <w:tcPr>
            <w:tcW w:w="2551" w:type="dxa"/>
            <w:vAlign w:val="center"/>
          </w:tcPr>
          <w:p>
            <w:pPr>
              <w:pStyle w:val="12"/>
            </w:pPr>
            <w:r>
              <w:t>≥80</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日常监督检查、审查调查工作查实率</w:t>
            </w:r>
          </w:p>
        </w:tc>
        <w:tc>
          <w:tcPr>
            <w:tcW w:w="2835" w:type="dxa"/>
            <w:vAlign w:val="center"/>
          </w:tcPr>
          <w:p>
            <w:pPr>
              <w:pStyle w:val="12"/>
            </w:pPr>
            <w:r>
              <w:t>日常监督检查、审查调查工作查实率</w:t>
            </w:r>
          </w:p>
        </w:tc>
        <w:tc>
          <w:tcPr>
            <w:tcW w:w="2551" w:type="dxa"/>
            <w:vAlign w:val="center"/>
          </w:tcPr>
          <w:p>
            <w:pPr>
              <w:pStyle w:val="12"/>
            </w:pPr>
            <w:r>
              <w:t>≥60</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日常监督检查、审查调查工作按时限完成率</w:t>
            </w:r>
          </w:p>
        </w:tc>
        <w:tc>
          <w:tcPr>
            <w:tcW w:w="2835" w:type="dxa"/>
            <w:vAlign w:val="center"/>
          </w:tcPr>
          <w:p>
            <w:pPr>
              <w:pStyle w:val="12"/>
            </w:pPr>
            <w:r>
              <w:t>日常监督检查、审查调查工作按时限完成率</w:t>
            </w:r>
          </w:p>
        </w:tc>
        <w:tc>
          <w:tcPr>
            <w:tcW w:w="2551" w:type="dxa"/>
            <w:vAlign w:val="center"/>
          </w:tcPr>
          <w:p>
            <w:pPr>
              <w:pStyle w:val="12"/>
            </w:pPr>
            <w:r>
              <w:t>≥80</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在全县产生的重要影响，得到广大群众认可</w:t>
            </w:r>
          </w:p>
        </w:tc>
        <w:tc>
          <w:tcPr>
            <w:tcW w:w="2551" w:type="dxa"/>
            <w:vAlign w:val="center"/>
          </w:tcPr>
          <w:p>
            <w:pPr>
              <w:pStyle w:val="12"/>
            </w:pPr>
            <w:r>
              <w:t>社会影响力</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全县政治生态</w:t>
            </w:r>
          </w:p>
        </w:tc>
        <w:tc>
          <w:tcPr>
            <w:tcW w:w="2835" w:type="dxa"/>
            <w:vAlign w:val="center"/>
          </w:tcPr>
          <w:p>
            <w:pPr>
              <w:pStyle w:val="12"/>
            </w:pPr>
            <w:r>
              <w:t>营造全县良好政治生态</w:t>
            </w:r>
          </w:p>
        </w:tc>
        <w:tc>
          <w:tcPr>
            <w:tcW w:w="2551" w:type="dxa"/>
            <w:vAlign w:val="center"/>
          </w:tcPr>
          <w:p>
            <w:pPr>
              <w:pStyle w:val="12"/>
            </w:pPr>
            <w:r>
              <w:t>政治生态环境</w:t>
            </w:r>
          </w:p>
        </w:tc>
        <w:tc>
          <w:tcPr>
            <w:tcW w:w="2268" w:type="dxa"/>
            <w:vAlign w:val="center"/>
          </w:tcPr>
          <w:p>
            <w:pPr>
              <w:pStyle w:val="12"/>
            </w:pPr>
            <w:r>
              <w:t>政策文件、工作职责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群众满意度占比</w:t>
            </w:r>
          </w:p>
        </w:tc>
        <w:tc>
          <w:tcPr>
            <w:tcW w:w="2551" w:type="dxa"/>
            <w:vAlign w:val="center"/>
          </w:tcPr>
          <w:p>
            <w:pPr>
              <w:pStyle w:val="12"/>
            </w:pPr>
            <w:r>
              <w:t>≥80</w:t>
            </w:r>
          </w:p>
        </w:tc>
        <w:tc>
          <w:tcPr>
            <w:tcW w:w="2268" w:type="dxa"/>
            <w:vAlign w:val="center"/>
          </w:tcPr>
          <w:p>
            <w:pPr>
              <w:pStyle w:val="12"/>
            </w:pPr>
            <w:r>
              <w:t>政策文件、工作职责</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2023年，中国共产党广平县纪律检查委员会安排政府采购预算</w:t>
      </w:r>
      <w:r>
        <w:rPr>
          <w:rFonts w:hint="eastAsia" w:eastAsia="方正仿宋_GBK"/>
          <w:color w:val="000000"/>
          <w:sz w:val="28"/>
          <w:lang w:val="en-US" w:eastAsia="zh-CN"/>
        </w:rPr>
        <w:t>50</w:t>
      </w:r>
      <w:r>
        <w:rPr>
          <w:rFonts w:eastAsia="方正仿宋_GBK"/>
          <w:color w:val="000000"/>
          <w:sz w:val="28"/>
        </w:rPr>
        <w:t>.00万元。具体内容见下表。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222中国共产党广平县纪律检查委员会</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rPr>
                <w:rFonts w:hint="eastAsia"/>
                <w:lang w:val="en-US" w:eastAsia="zh-CN"/>
              </w:rPr>
            </w:pPr>
            <w:r>
              <w:rPr>
                <w:rFonts w:hint="eastAsia"/>
                <w:lang w:val="en-US" w:eastAsia="zh-CN"/>
              </w:rPr>
              <w:t>政府采购</w:t>
            </w:r>
          </w:p>
        </w:tc>
        <w:tc>
          <w:tcPr>
            <w:tcW w:w="964" w:type="dxa"/>
            <w:vAlign w:val="center"/>
          </w:tcPr>
          <w:p>
            <w:pPr>
              <w:pStyle w:val="11"/>
              <w:rPr>
                <w:rFonts w:hint="eastAsia"/>
                <w:lang w:val="en-US" w:eastAsia="zh-CN"/>
              </w:rPr>
            </w:pPr>
            <w:r>
              <w:rPr>
                <w:rFonts w:hint="eastAsia"/>
                <w:lang w:val="en-US" w:eastAsia="zh-CN"/>
              </w:rPr>
              <w:t>24</w:t>
            </w:r>
          </w:p>
        </w:tc>
        <w:tc>
          <w:tcPr>
            <w:tcW w:w="1134" w:type="dxa"/>
            <w:vAlign w:val="center"/>
          </w:tcPr>
          <w:p>
            <w:pPr>
              <w:pStyle w:val="12"/>
              <w:rPr>
                <w:rFonts w:hint="eastAsia"/>
                <w:lang w:val="en-US" w:eastAsia="zh-CN"/>
              </w:rPr>
            </w:pPr>
            <w:r>
              <w:rPr>
                <w:rFonts w:hint="eastAsia"/>
                <w:lang w:val="en-US" w:eastAsia="zh-CN"/>
              </w:rPr>
              <w:t>执法执勤车辆</w:t>
            </w:r>
          </w:p>
        </w:tc>
        <w:tc>
          <w:tcPr>
            <w:tcW w:w="1134" w:type="dxa"/>
            <w:vAlign w:val="center"/>
          </w:tcPr>
          <w:p>
            <w:pPr>
              <w:pStyle w:val="12"/>
            </w:pPr>
          </w:p>
        </w:tc>
        <w:tc>
          <w:tcPr>
            <w:tcW w:w="709" w:type="dxa"/>
            <w:vAlign w:val="center"/>
          </w:tcPr>
          <w:p>
            <w:pPr>
              <w:pStyle w:val="13"/>
              <w:jc w:val="both"/>
            </w:pPr>
            <w:r>
              <w:rPr>
                <w:rFonts w:hint="eastAsia"/>
                <w:lang w:val="en-US" w:eastAsia="zh-CN"/>
              </w:rPr>
              <w:t>辆</w:t>
            </w:r>
          </w:p>
        </w:tc>
        <w:tc>
          <w:tcPr>
            <w:tcW w:w="850" w:type="dxa"/>
            <w:vAlign w:val="center"/>
          </w:tcPr>
          <w:p>
            <w:pPr>
              <w:pStyle w:val="11"/>
              <w:rPr>
                <w:rFonts w:hint="eastAsia"/>
                <w:lang w:val="en-US" w:eastAsia="zh-CN"/>
              </w:rPr>
            </w:pPr>
            <w:r>
              <w:rPr>
                <w:rFonts w:hint="eastAsia"/>
                <w:lang w:val="en-US" w:eastAsia="zh-CN"/>
              </w:rPr>
              <w:t>2</w:t>
            </w:r>
          </w:p>
        </w:tc>
        <w:tc>
          <w:tcPr>
            <w:tcW w:w="850" w:type="dxa"/>
            <w:vAlign w:val="center"/>
          </w:tcPr>
          <w:p>
            <w:pPr>
              <w:pStyle w:val="11"/>
              <w:rPr>
                <w:rFonts w:hint="eastAsia"/>
                <w:lang w:val="en-US" w:eastAsia="zh-CN"/>
              </w:rPr>
            </w:pPr>
            <w:r>
              <w:rPr>
                <w:rFonts w:hint="eastAsia"/>
                <w:lang w:val="en-US" w:eastAsia="zh-CN"/>
              </w:rPr>
              <w:t>12</w:t>
            </w:r>
          </w:p>
        </w:tc>
        <w:tc>
          <w:tcPr>
            <w:tcW w:w="964" w:type="dxa"/>
            <w:vAlign w:val="center"/>
          </w:tcPr>
          <w:p>
            <w:pPr>
              <w:pStyle w:val="11"/>
              <w:rPr>
                <w:rFonts w:hint="eastAsia"/>
                <w:lang w:val="en-US" w:eastAsia="zh-CN"/>
              </w:rPr>
            </w:pPr>
            <w:r>
              <w:rPr>
                <w:rFonts w:hint="eastAsia"/>
                <w:lang w:val="en-US" w:eastAsia="zh-CN"/>
              </w:rPr>
              <w:t>24</w:t>
            </w:r>
          </w:p>
        </w:tc>
        <w:tc>
          <w:tcPr>
            <w:tcW w:w="964" w:type="dxa"/>
            <w:vAlign w:val="center"/>
          </w:tcPr>
          <w:p>
            <w:pPr>
              <w:pStyle w:val="11"/>
              <w:rPr>
                <w:rFonts w:hint="eastAsia"/>
                <w:lang w:val="en-US" w:eastAsia="zh-CN"/>
              </w:rPr>
            </w:pPr>
            <w:r>
              <w:rPr>
                <w:rFonts w:hint="eastAsia"/>
                <w:lang w:val="en-US" w:eastAsia="zh-CN"/>
              </w:rPr>
              <w:t>24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rPr>
                <w:rFonts w:hint="eastAsia"/>
                <w:lang w:val="en-US" w:eastAsia="zh-CN"/>
              </w:rPr>
            </w:pPr>
            <w:r>
              <w:rPr>
                <w:rFonts w:hint="eastAsia"/>
                <w:lang w:val="en-US" w:eastAsia="zh-CN"/>
              </w:rPr>
              <w:t>政府采购</w:t>
            </w:r>
          </w:p>
        </w:tc>
        <w:tc>
          <w:tcPr>
            <w:tcW w:w="964" w:type="dxa"/>
            <w:vAlign w:val="center"/>
          </w:tcPr>
          <w:p>
            <w:pPr>
              <w:pStyle w:val="11"/>
              <w:rPr>
                <w:rFonts w:hint="eastAsia"/>
                <w:lang w:val="en-US" w:eastAsia="zh-CN"/>
              </w:rPr>
            </w:pPr>
            <w:r>
              <w:rPr>
                <w:rFonts w:hint="eastAsia"/>
                <w:lang w:val="en-US" w:eastAsia="zh-CN"/>
              </w:rPr>
              <w:t>10</w:t>
            </w:r>
          </w:p>
        </w:tc>
        <w:tc>
          <w:tcPr>
            <w:tcW w:w="1134" w:type="dxa"/>
            <w:vAlign w:val="center"/>
          </w:tcPr>
          <w:p>
            <w:pPr>
              <w:pStyle w:val="12"/>
              <w:rPr>
                <w:rFonts w:hint="eastAsia"/>
                <w:lang w:val="en-US" w:eastAsia="zh-CN"/>
              </w:rPr>
            </w:pPr>
            <w:r>
              <w:rPr>
                <w:rFonts w:hint="eastAsia"/>
                <w:lang w:val="en-US" w:eastAsia="zh-CN"/>
              </w:rPr>
              <w:t>密码机</w:t>
            </w:r>
          </w:p>
        </w:tc>
        <w:tc>
          <w:tcPr>
            <w:tcW w:w="1134" w:type="dxa"/>
            <w:vAlign w:val="center"/>
          </w:tcPr>
          <w:p>
            <w:pPr>
              <w:pStyle w:val="12"/>
            </w:pPr>
          </w:p>
        </w:tc>
        <w:tc>
          <w:tcPr>
            <w:tcW w:w="709" w:type="dxa"/>
            <w:vAlign w:val="center"/>
          </w:tcPr>
          <w:p>
            <w:pPr>
              <w:pStyle w:val="13"/>
            </w:pPr>
            <w:r>
              <w:rPr>
                <w:rFonts w:hint="eastAsia"/>
                <w:lang w:eastAsia="zh-CN"/>
              </w:rPr>
              <w:t>件</w:t>
            </w:r>
          </w:p>
        </w:tc>
        <w:tc>
          <w:tcPr>
            <w:tcW w:w="850" w:type="dxa"/>
            <w:vAlign w:val="center"/>
          </w:tcPr>
          <w:p>
            <w:pPr>
              <w:pStyle w:val="11"/>
              <w:rPr>
                <w:rFonts w:hint="eastAsia"/>
                <w:lang w:val="en-US" w:eastAsia="zh-CN"/>
              </w:rPr>
            </w:pPr>
            <w:r>
              <w:rPr>
                <w:rFonts w:hint="eastAsia"/>
                <w:lang w:val="en-US" w:eastAsia="zh-CN"/>
              </w:rPr>
              <w:t>1</w:t>
            </w:r>
          </w:p>
        </w:tc>
        <w:tc>
          <w:tcPr>
            <w:tcW w:w="850" w:type="dxa"/>
            <w:vAlign w:val="center"/>
          </w:tcPr>
          <w:p>
            <w:pPr>
              <w:pStyle w:val="11"/>
              <w:rPr>
                <w:rFonts w:hint="eastAsia"/>
                <w:lang w:val="en-US" w:eastAsia="zh-CN"/>
              </w:rPr>
            </w:pPr>
            <w:r>
              <w:rPr>
                <w:rFonts w:hint="eastAsia"/>
                <w:lang w:val="en-US" w:eastAsia="zh-CN"/>
              </w:rPr>
              <w:t>10</w:t>
            </w:r>
          </w:p>
        </w:tc>
        <w:tc>
          <w:tcPr>
            <w:tcW w:w="964" w:type="dxa"/>
            <w:vAlign w:val="center"/>
          </w:tcPr>
          <w:p>
            <w:pPr>
              <w:pStyle w:val="11"/>
              <w:rPr>
                <w:rFonts w:hint="eastAsia"/>
                <w:lang w:val="en-US" w:eastAsia="zh-CN"/>
              </w:rPr>
            </w:pPr>
            <w:r>
              <w:rPr>
                <w:rFonts w:hint="eastAsia"/>
                <w:lang w:val="en-US" w:eastAsia="zh-CN"/>
              </w:rPr>
              <w:t>10</w:t>
            </w:r>
          </w:p>
        </w:tc>
        <w:tc>
          <w:tcPr>
            <w:tcW w:w="964" w:type="dxa"/>
            <w:vAlign w:val="center"/>
          </w:tcPr>
          <w:p>
            <w:pPr>
              <w:pStyle w:val="11"/>
              <w:rPr>
                <w:rFonts w:hint="eastAsia"/>
                <w:lang w:val="en-US" w:eastAsia="zh-CN"/>
              </w:rPr>
            </w:pPr>
            <w:r>
              <w:rPr>
                <w:rFonts w:hint="eastAsia"/>
                <w:lang w:val="en-US" w:eastAsia="zh-CN"/>
              </w:rPr>
              <w:t>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rPr>
                <w:rFonts w:hint="eastAsia"/>
                <w:lang w:val="en-US" w:eastAsia="zh-CN"/>
              </w:rPr>
            </w:pPr>
            <w:r>
              <w:rPr>
                <w:rFonts w:hint="eastAsia"/>
                <w:lang w:val="en-US" w:eastAsia="zh-CN"/>
              </w:rPr>
              <w:t>政府采购</w:t>
            </w:r>
          </w:p>
        </w:tc>
        <w:tc>
          <w:tcPr>
            <w:tcW w:w="964" w:type="dxa"/>
            <w:vAlign w:val="center"/>
          </w:tcPr>
          <w:p>
            <w:pPr>
              <w:pStyle w:val="11"/>
              <w:rPr>
                <w:rFonts w:hint="eastAsia"/>
                <w:lang w:val="en-US" w:eastAsia="zh-CN"/>
              </w:rPr>
            </w:pPr>
            <w:r>
              <w:rPr>
                <w:rFonts w:hint="eastAsia"/>
                <w:lang w:val="en-US" w:eastAsia="zh-CN"/>
              </w:rPr>
              <w:t>10</w:t>
            </w:r>
          </w:p>
        </w:tc>
        <w:tc>
          <w:tcPr>
            <w:tcW w:w="1134" w:type="dxa"/>
            <w:vAlign w:val="center"/>
          </w:tcPr>
          <w:p>
            <w:pPr>
              <w:pStyle w:val="12"/>
              <w:rPr>
                <w:rFonts w:hint="eastAsia"/>
                <w:lang w:val="en-US" w:eastAsia="zh-CN"/>
              </w:rPr>
            </w:pPr>
            <w:r>
              <w:rPr>
                <w:rFonts w:hint="eastAsia"/>
                <w:lang w:val="en-US" w:eastAsia="zh-CN"/>
              </w:rPr>
              <w:t>办案同录设备</w:t>
            </w:r>
          </w:p>
        </w:tc>
        <w:tc>
          <w:tcPr>
            <w:tcW w:w="1134" w:type="dxa"/>
            <w:vAlign w:val="center"/>
          </w:tcPr>
          <w:p>
            <w:pPr>
              <w:pStyle w:val="12"/>
            </w:pPr>
          </w:p>
        </w:tc>
        <w:tc>
          <w:tcPr>
            <w:tcW w:w="709" w:type="dxa"/>
            <w:vAlign w:val="center"/>
          </w:tcPr>
          <w:p>
            <w:pPr>
              <w:pStyle w:val="13"/>
            </w:pPr>
            <w:r>
              <w:rPr>
                <w:rFonts w:hint="eastAsia"/>
                <w:lang w:eastAsia="zh-CN"/>
              </w:rPr>
              <w:t>套</w:t>
            </w:r>
          </w:p>
        </w:tc>
        <w:tc>
          <w:tcPr>
            <w:tcW w:w="850" w:type="dxa"/>
            <w:vAlign w:val="center"/>
          </w:tcPr>
          <w:p>
            <w:pPr>
              <w:pStyle w:val="11"/>
              <w:rPr>
                <w:rFonts w:hint="eastAsia"/>
                <w:lang w:val="en-US" w:eastAsia="zh-CN"/>
              </w:rPr>
            </w:pPr>
            <w:r>
              <w:rPr>
                <w:rFonts w:hint="eastAsia"/>
                <w:lang w:val="en-US" w:eastAsia="zh-CN"/>
              </w:rPr>
              <w:t>2</w:t>
            </w:r>
          </w:p>
        </w:tc>
        <w:tc>
          <w:tcPr>
            <w:tcW w:w="850" w:type="dxa"/>
            <w:vAlign w:val="center"/>
          </w:tcPr>
          <w:p>
            <w:pPr>
              <w:pStyle w:val="11"/>
              <w:rPr>
                <w:rFonts w:hint="eastAsia"/>
                <w:lang w:val="en-US" w:eastAsia="zh-CN"/>
              </w:rPr>
            </w:pPr>
            <w:r>
              <w:rPr>
                <w:rFonts w:hint="eastAsia"/>
                <w:lang w:val="en-US" w:eastAsia="zh-CN"/>
              </w:rPr>
              <w:t>5</w:t>
            </w:r>
          </w:p>
        </w:tc>
        <w:tc>
          <w:tcPr>
            <w:tcW w:w="964" w:type="dxa"/>
            <w:vAlign w:val="center"/>
          </w:tcPr>
          <w:p>
            <w:pPr>
              <w:pStyle w:val="11"/>
              <w:rPr>
                <w:rFonts w:hint="eastAsia"/>
                <w:lang w:val="en-US" w:eastAsia="zh-CN"/>
              </w:rPr>
            </w:pPr>
            <w:r>
              <w:rPr>
                <w:rFonts w:hint="eastAsia"/>
                <w:lang w:val="en-US" w:eastAsia="zh-CN"/>
              </w:rPr>
              <w:t>10</w:t>
            </w:r>
          </w:p>
        </w:tc>
        <w:tc>
          <w:tcPr>
            <w:tcW w:w="964" w:type="dxa"/>
            <w:vAlign w:val="center"/>
          </w:tcPr>
          <w:p>
            <w:pPr>
              <w:pStyle w:val="11"/>
              <w:rPr>
                <w:rFonts w:hint="eastAsia"/>
                <w:lang w:val="en-US" w:eastAsia="zh-CN"/>
              </w:rPr>
            </w:pPr>
            <w:r>
              <w:rPr>
                <w:rFonts w:hint="eastAsia"/>
                <w:lang w:val="en-US" w:eastAsia="zh-CN"/>
              </w:rPr>
              <w:t>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rPr>
                <w:rFonts w:hint="eastAsia" w:eastAsia="方正书宋_GBK"/>
                <w:lang w:val="en-US" w:eastAsia="zh-CN"/>
              </w:rPr>
            </w:pPr>
            <w:r>
              <w:rPr>
                <w:rFonts w:hint="eastAsia"/>
                <w:lang w:val="en-US" w:eastAsia="zh-CN"/>
              </w:rPr>
              <w:t>政府采购</w:t>
            </w:r>
          </w:p>
        </w:tc>
        <w:tc>
          <w:tcPr>
            <w:tcW w:w="964" w:type="dxa"/>
            <w:vAlign w:val="center"/>
          </w:tcPr>
          <w:p>
            <w:pPr>
              <w:pStyle w:val="11"/>
              <w:rPr>
                <w:rFonts w:hint="default" w:eastAsia="方正书宋_GBK"/>
                <w:lang w:val="en-US" w:eastAsia="zh-CN"/>
              </w:rPr>
            </w:pPr>
            <w:r>
              <w:rPr>
                <w:rFonts w:hint="eastAsia"/>
                <w:lang w:val="en-US" w:eastAsia="zh-CN"/>
              </w:rPr>
              <w:t>6</w:t>
            </w:r>
          </w:p>
        </w:tc>
        <w:tc>
          <w:tcPr>
            <w:tcW w:w="1134" w:type="dxa"/>
            <w:vAlign w:val="center"/>
          </w:tcPr>
          <w:p>
            <w:pPr>
              <w:pStyle w:val="12"/>
            </w:pPr>
            <w:r>
              <w:rPr>
                <w:rFonts w:hint="eastAsia"/>
                <w:lang w:val="en-US" w:eastAsia="zh-CN"/>
              </w:rPr>
              <w:t>电子显示屏</w:t>
            </w:r>
          </w:p>
        </w:tc>
        <w:tc>
          <w:tcPr>
            <w:tcW w:w="1134" w:type="dxa"/>
            <w:vAlign w:val="center"/>
          </w:tcPr>
          <w:p>
            <w:pPr>
              <w:pStyle w:val="12"/>
            </w:pPr>
          </w:p>
        </w:tc>
        <w:tc>
          <w:tcPr>
            <w:tcW w:w="709" w:type="dxa"/>
            <w:vAlign w:val="center"/>
          </w:tcPr>
          <w:p>
            <w:pPr>
              <w:pStyle w:val="13"/>
            </w:pPr>
            <w:r>
              <w:rPr>
                <w:rFonts w:hint="eastAsia"/>
                <w:lang w:eastAsia="zh-CN"/>
              </w:rPr>
              <w:t>套</w:t>
            </w:r>
          </w:p>
        </w:tc>
        <w:tc>
          <w:tcPr>
            <w:tcW w:w="850" w:type="dxa"/>
            <w:vAlign w:val="center"/>
          </w:tcPr>
          <w:p>
            <w:pPr>
              <w:pStyle w:val="11"/>
            </w:pPr>
            <w:r>
              <w:rPr>
                <w:rFonts w:hint="eastAsia"/>
                <w:lang w:val="en-US" w:eastAsia="zh-CN"/>
              </w:rPr>
              <w:t>1</w:t>
            </w:r>
          </w:p>
        </w:tc>
        <w:tc>
          <w:tcPr>
            <w:tcW w:w="850" w:type="dxa"/>
            <w:vAlign w:val="center"/>
          </w:tcPr>
          <w:p>
            <w:pPr>
              <w:pStyle w:val="11"/>
            </w:pPr>
            <w:r>
              <w:rPr>
                <w:rFonts w:hint="eastAsia"/>
                <w:lang w:val="en-US" w:eastAsia="zh-CN"/>
              </w:rPr>
              <w:t>6</w:t>
            </w:r>
          </w:p>
        </w:tc>
        <w:tc>
          <w:tcPr>
            <w:tcW w:w="964" w:type="dxa"/>
            <w:vAlign w:val="center"/>
          </w:tcPr>
          <w:p>
            <w:pPr>
              <w:pStyle w:val="11"/>
              <w:rPr>
                <w:rFonts w:hint="default" w:eastAsia="方正书宋_GBK"/>
                <w:lang w:val="en-US" w:eastAsia="zh-CN"/>
              </w:rPr>
            </w:pPr>
            <w:r>
              <w:rPr>
                <w:rFonts w:hint="eastAsia"/>
                <w:lang w:val="en-US" w:eastAsia="zh-CN"/>
              </w:rPr>
              <w:t>6</w:t>
            </w:r>
          </w:p>
        </w:tc>
        <w:tc>
          <w:tcPr>
            <w:tcW w:w="964" w:type="dxa"/>
            <w:vAlign w:val="center"/>
          </w:tcPr>
          <w:p>
            <w:pPr>
              <w:pStyle w:val="11"/>
              <w:rPr>
                <w:rFonts w:hint="default" w:eastAsia="方正书宋_GBK"/>
                <w:lang w:val="en-US" w:eastAsia="zh-CN"/>
              </w:rPr>
            </w:pPr>
            <w:r>
              <w:rPr>
                <w:rFonts w:hint="eastAsia"/>
                <w:lang w:val="en-US" w:eastAsia="zh-CN"/>
              </w:rPr>
              <w:t>6</w:t>
            </w:r>
          </w:p>
        </w:tc>
        <w:tc>
          <w:tcPr>
            <w:tcW w:w="964" w:type="dxa"/>
            <w:vAlign w:val="center"/>
          </w:tcPr>
          <w:p>
            <w:pPr>
              <w:pStyle w:val="11"/>
            </w:pPr>
          </w:p>
        </w:tc>
        <w:tc>
          <w:tcPr>
            <w:tcW w:w="964" w:type="dxa"/>
            <w:vAlign w:val="center"/>
          </w:tcPr>
          <w:p>
            <w:pPr>
              <w:pStyle w:val="11"/>
            </w:pPr>
          </w:p>
        </w:tc>
        <w:tc>
          <w:tcPr>
            <w:tcW w:w="964" w:type="dxa"/>
            <w:vAlign w:val="center"/>
          </w:tcPr>
          <w:p>
            <w:pPr>
              <w:pStyle w:val="11"/>
            </w:pPr>
            <w:bookmarkStart w:id="18" w:name="_GoBack"/>
            <w:bookmarkEnd w:id="18"/>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中国共产党广平县纪律检查委员会（含所属单位）上年末固定资产金额为591.89万元（详见下表）。本年度拟购置固定资产总额为</w:t>
      </w:r>
      <w:r>
        <w:rPr>
          <w:rFonts w:hint="eastAsia" w:eastAsia="方正仿宋_GBK"/>
          <w:color w:val="000000"/>
          <w:sz w:val="28"/>
          <w:lang w:val="en-US" w:eastAsia="zh-CN"/>
        </w:rPr>
        <w:t>50</w:t>
      </w:r>
      <w:r>
        <w:rPr>
          <w:rFonts w:eastAsia="方正仿宋_GBK"/>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222中国共产党广平县纪律检查委员会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591.89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10</w:t>
            </w:r>
          </w:p>
        </w:tc>
        <w:tc>
          <w:tcPr>
            <w:tcW w:w="2835" w:type="dxa"/>
            <w:vAlign w:val="center"/>
          </w:tcPr>
          <w:p>
            <w:pPr>
              <w:pStyle w:val="11"/>
            </w:pPr>
            <w:r>
              <w:t>133.92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1627</w:t>
            </w:r>
          </w:p>
        </w:tc>
        <w:tc>
          <w:tcPr>
            <w:tcW w:w="2835" w:type="dxa"/>
            <w:vAlign w:val="center"/>
          </w:tcPr>
          <w:p>
            <w:pPr>
              <w:pStyle w:val="11"/>
            </w:pPr>
            <w:r>
              <w:t>457.97</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w:t>
      </w:r>
      <w:r>
        <w:rPr>
          <w:rFonts w:hint="eastAsia" w:eastAsia="方正仿宋_GBK"/>
          <w:color w:val="000000"/>
          <w:sz w:val="28"/>
          <w:lang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p>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37F4A"/>
    <w:rsid w:val="00045200"/>
    <w:rsid w:val="00162F1B"/>
    <w:rsid w:val="001742C7"/>
    <w:rsid w:val="002A137B"/>
    <w:rsid w:val="0037416D"/>
    <w:rsid w:val="004E080E"/>
    <w:rsid w:val="00595161"/>
    <w:rsid w:val="005F3C44"/>
    <w:rsid w:val="006160D8"/>
    <w:rsid w:val="00637F4A"/>
    <w:rsid w:val="007E5A9E"/>
    <w:rsid w:val="009A32CA"/>
    <w:rsid w:val="00AB5C61"/>
    <w:rsid w:val="080C3115"/>
    <w:rsid w:val="1D41579F"/>
    <w:rsid w:val="330330A4"/>
    <w:rsid w:val="42F9196C"/>
    <w:rsid w:val="444945F8"/>
    <w:rsid w:val="5774373B"/>
    <w:rsid w:val="5E13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目录 21"/>
    <w:basedOn w:val="1"/>
    <w:qFormat/>
    <w:uiPriority w:val="0"/>
    <w:pPr>
      <w:ind w:left="240"/>
    </w:pPr>
  </w:style>
  <w:style w:type="paragraph" w:customStyle="1" w:styleId="30">
    <w:name w:val="目录 31"/>
    <w:basedOn w:val="1"/>
    <w:qFormat/>
    <w:uiPriority w:val="0"/>
    <w:pPr>
      <w:ind w:left="480"/>
    </w:pPr>
  </w:style>
  <w:style w:type="paragraph" w:customStyle="1" w:styleId="31">
    <w:name w:val="目录 41"/>
    <w:basedOn w:val="1"/>
    <w:qFormat/>
    <w:uiPriority w:val="0"/>
    <w:pPr>
      <w:ind w:left="720"/>
    </w:pPr>
  </w:style>
  <w:style w:type="paragraph" w:customStyle="1" w:styleId="32">
    <w:name w:val="目录 1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2023-02-22T16:22:32Z</dcterms:created>
  <dcterms:modified xsi:type="dcterms:W3CDTF">2023-02-22T08:22:32Z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2023-02-22T16:22:31Z</dcterms:created>
  <dcterms:modified xsi:type="dcterms:W3CDTF">2023-02-22T08:22:30Z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2023-02-22T16:22:27Z</dcterms:created>
  <dcterms:modified xsi:type="dcterms:W3CDTF">2023-02-22T08:22:27Z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2023-02-22T16:22:25Z</dcterms:created>
  <dcterms:modified xsi:type="dcterms:W3CDTF">2023-02-22T08:22:25Z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2023-02-22T16:22:26Z</dcterms:created>
  <dcterms:modified xsi:type="dcterms:W3CDTF">2023-02-22T08:22:26Z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2023-02-22T16:22:31Z</dcterms:created>
  <dcterms:modified xsi:type="dcterms:W3CDTF">2023-02-22T08:22:31Z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2023-02-22T16:22:25Z</dcterms:created>
  <dcterms:modified xsi:type="dcterms:W3CDTF">2023-02-22T08:22:25Z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2023-02-22T16:22:32Z</dcterms:created>
  <dcterms:modified xsi:type="dcterms:W3CDTF">2023-02-22T08:22:32Z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2023-02-22T16:22:26Z</dcterms:created>
  <dcterms:modified xsi:type="dcterms:W3CDTF">2023-02-22T08:22:26Z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2023-02-22T16:22:32Z</dcterms:created>
  <dcterms:modified xsi:type="dcterms:W3CDTF">2023-02-22T08:22:32Z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2023-02-22T16:22:26Z</dcterms:created>
  <dcterms:modified xsi:type="dcterms:W3CDTF">2023-02-22T08:22:26Z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2023-02-22T16:22:26Z</dcterms:created>
  <dcterms:modified xsi:type="dcterms:W3CDTF">2023-02-22T08:22:26Z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2023-02-22T16:22:31Z</dcterms:created>
  <dcterms:modified xsi:type="dcterms:W3CDTF">2023-02-22T08:22:31Z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9975622-39C8-4771-9357-3F36268F7F4A}">
  <ds:schemaRefs/>
</ds:datastoreItem>
</file>

<file path=customXml/itemProps10.xml><?xml version="1.0" encoding="utf-8"?>
<ds:datastoreItem xmlns:ds="http://schemas.openxmlformats.org/officeDocument/2006/customXml" ds:itemID="{01852AC2-2BA7-43AE-A707-5BD1527F9842}">
  <ds:schemaRefs/>
</ds:datastoreItem>
</file>

<file path=customXml/itemProps11.xml><?xml version="1.0" encoding="utf-8"?>
<ds:datastoreItem xmlns:ds="http://schemas.openxmlformats.org/officeDocument/2006/customXml" ds:itemID="{3B45B8D7-A7C4-4482-9EBC-9A10B4C6F94D}">
  <ds:schemaRefs/>
</ds:datastoreItem>
</file>

<file path=customXml/itemProps12.xml><?xml version="1.0" encoding="utf-8"?>
<ds:datastoreItem xmlns:ds="http://schemas.openxmlformats.org/officeDocument/2006/customXml" ds:itemID="{59A37170-F1A9-4FF6-A04F-401A7B6D979C}">
  <ds:schemaRefs/>
</ds:datastoreItem>
</file>

<file path=customXml/itemProps13.xml><?xml version="1.0" encoding="utf-8"?>
<ds:datastoreItem xmlns:ds="http://schemas.openxmlformats.org/officeDocument/2006/customXml" ds:itemID="{CEA1A339-654B-4E92-9BB8-5BE0DBC528A7}">
  <ds:schemaRefs/>
</ds:datastoreItem>
</file>

<file path=customXml/itemProps14.xml><?xml version="1.0" encoding="utf-8"?>
<ds:datastoreItem xmlns:ds="http://schemas.openxmlformats.org/officeDocument/2006/customXml" ds:itemID="{222A0322-CA1B-45EA-A99F-0B92A7F651AD}">
  <ds:schemaRefs/>
</ds:datastoreItem>
</file>

<file path=customXml/itemProps15.xml><?xml version="1.0" encoding="utf-8"?>
<ds:datastoreItem xmlns:ds="http://schemas.openxmlformats.org/officeDocument/2006/customXml" ds:itemID="{176924E4-A56E-4626-BA0C-A994AC16A135}">
  <ds:schemaRefs/>
</ds:datastoreItem>
</file>

<file path=customXml/itemProps16.xml><?xml version="1.0" encoding="utf-8"?>
<ds:datastoreItem xmlns:ds="http://schemas.openxmlformats.org/officeDocument/2006/customXml" ds:itemID="{1027F58E-4B6C-4F2E-9DB0-F7F102AA7A18}">
  <ds:schemaRefs/>
</ds:datastoreItem>
</file>

<file path=customXml/itemProps17.xml><?xml version="1.0" encoding="utf-8"?>
<ds:datastoreItem xmlns:ds="http://schemas.openxmlformats.org/officeDocument/2006/customXml" ds:itemID="{706DEBF6-56BA-432C-8A05-33E5FB207604}">
  <ds:schemaRefs/>
</ds:datastoreItem>
</file>

<file path=customXml/itemProps18.xml><?xml version="1.0" encoding="utf-8"?>
<ds:datastoreItem xmlns:ds="http://schemas.openxmlformats.org/officeDocument/2006/customXml" ds:itemID="{FEF66324-5910-45DD-9715-6BE7F83B06A0}">
  <ds:schemaRefs/>
</ds:datastoreItem>
</file>

<file path=customXml/itemProps19.xml><?xml version="1.0" encoding="utf-8"?>
<ds:datastoreItem xmlns:ds="http://schemas.openxmlformats.org/officeDocument/2006/customXml" ds:itemID="{F9658457-436E-4551-AC67-842283BEF773}">
  <ds:schemaRefs/>
</ds:datastoreItem>
</file>

<file path=customXml/itemProps2.xml><?xml version="1.0" encoding="utf-8"?>
<ds:datastoreItem xmlns:ds="http://schemas.openxmlformats.org/officeDocument/2006/customXml" ds:itemID="{04CBBE93-7F0F-4128-998B-AAEEC74D2C33}">
  <ds:schemaRefs/>
</ds:datastoreItem>
</file>

<file path=customXml/itemProps20.xml><?xml version="1.0" encoding="utf-8"?>
<ds:datastoreItem xmlns:ds="http://schemas.openxmlformats.org/officeDocument/2006/customXml" ds:itemID="{233AD6C7-3132-4A94-989D-B7E13F0D63B4}">
  <ds:schemaRefs/>
</ds:datastoreItem>
</file>

<file path=customXml/itemProps21.xml><?xml version="1.0" encoding="utf-8"?>
<ds:datastoreItem xmlns:ds="http://schemas.openxmlformats.org/officeDocument/2006/customXml" ds:itemID="{A91014C7-A0F8-4055-8830-28F68E8AE585}">
  <ds:schemaRefs/>
</ds:datastoreItem>
</file>

<file path=customXml/itemProps22.xml><?xml version="1.0" encoding="utf-8"?>
<ds:datastoreItem xmlns:ds="http://schemas.openxmlformats.org/officeDocument/2006/customXml" ds:itemID="{8D7F80E8-1D37-479C-A9BD-0F21BA0D13BD}">
  <ds:schemaRefs/>
</ds:datastoreItem>
</file>

<file path=customXml/itemProps23.xml><?xml version="1.0" encoding="utf-8"?>
<ds:datastoreItem xmlns:ds="http://schemas.openxmlformats.org/officeDocument/2006/customXml" ds:itemID="{BD0FA4F3-3F3E-4069-86E2-2FDCB6926065}">
  <ds:schemaRefs/>
</ds:datastoreItem>
</file>

<file path=customXml/itemProps24.xml><?xml version="1.0" encoding="utf-8"?>
<ds:datastoreItem xmlns:ds="http://schemas.openxmlformats.org/officeDocument/2006/customXml" ds:itemID="{C3D9CE40-CDFA-4914-B1DC-1A6B1FCA5CE8}">
  <ds:schemaRefs/>
</ds:datastoreItem>
</file>

<file path=customXml/itemProps25.xml><?xml version="1.0" encoding="utf-8"?>
<ds:datastoreItem xmlns:ds="http://schemas.openxmlformats.org/officeDocument/2006/customXml" ds:itemID="{C1D2DF5F-331D-47D2-9DDE-07BFF664229D}">
  <ds:schemaRefs/>
</ds:datastoreItem>
</file>

<file path=customXml/itemProps26.xml><?xml version="1.0" encoding="utf-8"?>
<ds:datastoreItem xmlns:ds="http://schemas.openxmlformats.org/officeDocument/2006/customXml" ds:itemID="{1854FE8E-3B13-4F1D-BA56-2048896C6D24}">
  <ds:schemaRefs/>
</ds:datastoreItem>
</file>

<file path=customXml/itemProps3.xml><?xml version="1.0" encoding="utf-8"?>
<ds:datastoreItem xmlns:ds="http://schemas.openxmlformats.org/officeDocument/2006/customXml" ds:itemID="{70C49E9B-20F1-44B6-9CE5-4FB0ECF85036}">
  <ds:schemaRefs/>
</ds:datastoreItem>
</file>

<file path=customXml/itemProps4.xml><?xml version="1.0" encoding="utf-8"?>
<ds:datastoreItem xmlns:ds="http://schemas.openxmlformats.org/officeDocument/2006/customXml" ds:itemID="{80FC8F4F-6F97-4F7C-A6A8-7E78BD0804C7}">
  <ds:schemaRefs/>
</ds:datastoreItem>
</file>

<file path=customXml/itemProps5.xml><?xml version="1.0" encoding="utf-8"?>
<ds:datastoreItem xmlns:ds="http://schemas.openxmlformats.org/officeDocument/2006/customXml" ds:itemID="{69CC426B-1C05-4427-9138-5EC775BBBF64}">
  <ds:schemaRefs/>
</ds:datastoreItem>
</file>

<file path=customXml/itemProps6.xml><?xml version="1.0" encoding="utf-8"?>
<ds:datastoreItem xmlns:ds="http://schemas.openxmlformats.org/officeDocument/2006/customXml" ds:itemID="{8B37B1EF-D6ED-4119-B04A-ADF614C60D02}">
  <ds:schemaRefs/>
</ds:datastoreItem>
</file>

<file path=customXml/itemProps7.xml><?xml version="1.0" encoding="utf-8"?>
<ds:datastoreItem xmlns:ds="http://schemas.openxmlformats.org/officeDocument/2006/customXml" ds:itemID="{9CE9E187-8E23-4CDA-8E1E-3C8D9659C0FE}">
  <ds:schemaRefs/>
</ds:datastoreItem>
</file>

<file path=customXml/itemProps8.xml><?xml version="1.0" encoding="utf-8"?>
<ds:datastoreItem xmlns:ds="http://schemas.openxmlformats.org/officeDocument/2006/customXml" ds:itemID="{B7566BEC-1C0C-480A-9D90-53E02EC68C1C}">
  <ds:schemaRefs/>
</ds:datastoreItem>
</file>

<file path=customXml/itemProps9.xml><?xml version="1.0" encoding="utf-8"?>
<ds:datastoreItem xmlns:ds="http://schemas.openxmlformats.org/officeDocument/2006/customXml" ds:itemID="{4F8128CD-3D2A-44AF-9059-76411A1CE857}">
  <ds:schemaRefs/>
</ds:datastoreItem>
</file>

<file path=docProps/app.xml><?xml version="1.0" encoding="utf-8"?>
<Properties xmlns="http://schemas.openxmlformats.org/officeDocument/2006/extended-properties" xmlns:vt="http://schemas.openxmlformats.org/officeDocument/2006/docPropsVTypes">
  <Template>Normal</Template>
  <Pages>30</Pages>
  <Words>2056</Words>
  <Characters>11720</Characters>
  <Lines>97</Lines>
  <Paragraphs>27</Paragraphs>
  <TotalTime>0</TotalTime>
  <ScaleCrop>false</ScaleCrop>
  <LinksUpToDate>false</LinksUpToDate>
  <CharactersWithSpaces>13749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2023-02-22T08:18:00Z</dcterms:created>
  <dc:creator>Administrator</dc:creator>
  <cp:lastModifiedBy>Administrator</cp:lastModifiedBy>
  <dcterms:modified xsi:type="dcterms:W3CDTF">2023-08-17T08:06:37Z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49620FAD74BE4F3B81CFAE515EF0F0F5</vt:lpwstr>
  </property>
</Properties>
</file>